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A6" w:rsidRPr="00D5655C" w:rsidRDefault="00025497" w:rsidP="00A945EC">
      <w:pPr>
        <w:spacing w:after="0" w:line="240" w:lineRule="auto"/>
        <w:ind w:left="5387" w:firstLine="709"/>
        <w:jc w:val="right"/>
        <w:rPr>
          <w:rFonts w:ascii="Times New Roman" w:hAnsi="Times New Roman" w:cs="Times New Roman"/>
          <w:sz w:val="28"/>
          <w:szCs w:val="28"/>
        </w:rPr>
      </w:pPr>
      <w:r w:rsidRPr="00D5655C">
        <w:rPr>
          <w:rFonts w:ascii="Times New Roman" w:hAnsi="Times New Roman" w:cs="Times New Roman"/>
          <w:sz w:val="28"/>
          <w:szCs w:val="28"/>
        </w:rPr>
        <w:t xml:space="preserve"> </w:t>
      </w:r>
      <w:r w:rsidR="002869A6" w:rsidRPr="00D5655C">
        <w:rPr>
          <w:rFonts w:ascii="Times New Roman" w:hAnsi="Times New Roman" w:cs="Times New Roman"/>
          <w:sz w:val="28"/>
          <w:szCs w:val="28"/>
        </w:rPr>
        <w:t xml:space="preserve">Приложение </w:t>
      </w:r>
      <w:r w:rsidR="009830FC" w:rsidRPr="00D5655C">
        <w:rPr>
          <w:rFonts w:ascii="Times New Roman" w:hAnsi="Times New Roman" w:cs="Times New Roman"/>
          <w:sz w:val="28"/>
          <w:szCs w:val="28"/>
        </w:rPr>
        <w:t>№</w:t>
      </w:r>
      <w:r w:rsidR="002869A6" w:rsidRPr="00D5655C">
        <w:rPr>
          <w:rFonts w:ascii="Times New Roman" w:hAnsi="Times New Roman" w:cs="Times New Roman"/>
          <w:sz w:val="28"/>
          <w:szCs w:val="28"/>
        </w:rPr>
        <w:t>1</w:t>
      </w:r>
    </w:p>
    <w:p w:rsidR="002869A6" w:rsidRPr="00D5655C" w:rsidRDefault="002869A6" w:rsidP="00A945EC">
      <w:pPr>
        <w:spacing w:after="0" w:line="240" w:lineRule="auto"/>
        <w:ind w:firstLine="709"/>
        <w:jc w:val="right"/>
        <w:rPr>
          <w:rFonts w:ascii="Times New Roman" w:hAnsi="Times New Roman" w:cs="Times New Roman"/>
          <w:sz w:val="28"/>
          <w:szCs w:val="28"/>
        </w:rPr>
      </w:pPr>
      <w:r w:rsidRPr="00D5655C">
        <w:rPr>
          <w:rFonts w:ascii="Times New Roman" w:hAnsi="Times New Roman" w:cs="Times New Roman"/>
          <w:sz w:val="28"/>
          <w:szCs w:val="28"/>
        </w:rPr>
        <w:t>к</w:t>
      </w:r>
      <w:r w:rsidR="00025497" w:rsidRPr="00D5655C">
        <w:rPr>
          <w:rFonts w:ascii="Times New Roman" w:hAnsi="Times New Roman" w:cs="Times New Roman"/>
          <w:sz w:val="28"/>
          <w:szCs w:val="28"/>
        </w:rPr>
        <w:t xml:space="preserve"> приказу </w:t>
      </w:r>
      <w:r w:rsidRPr="00D5655C">
        <w:rPr>
          <w:rFonts w:ascii="Times New Roman" w:hAnsi="Times New Roman" w:cs="Times New Roman"/>
          <w:sz w:val="28"/>
          <w:szCs w:val="28"/>
        </w:rPr>
        <w:t>ФБУ НЦПИ</w:t>
      </w:r>
      <w:r w:rsidR="00025497" w:rsidRPr="00D5655C">
        <w:rPr>
          <w:rFonts w:ascii="Times New Roman" w:hAnsi="Times New Roman" w:cs="Times New Roman"/>
          <w:sz w:val="28"/>
          <w:szCs w:val="28"/>
        </w:rPr>
        <w:t xml:space="preserve"> </w:t>
      </w:r>
      <w:r w:rsidRPr="00D5655C">
        <w:rPr>
          <w:rFonts w:ascii="Times New Roman" w:hAnsi="Times New Roman" w:cs="Times New Roman"/>
          <w:sz w:val="28"/>
          <w:szCs w:val="28"/>
        </w:rPr>
        <w:t>при Минюсте России</w:t>
      </w:r>
    </w:p>
    <w:p w:rsidR="0010633C" w:rsidRPr="00D5655C" w:rsidRDefault="002869A6" w:rsidP="00A945EC">
      <w:pPr>
        <w:spacing w:after="0" w:line="240" w:lineRule="auto"/>
        <w:ind w:firstLine="709"/>
        <w:jc w:val="right"/>
        <w:rPr>
          <w:rFonts w:ascii="Times New Roman" w:hAnsi="Times New Roman" w:cs="Times New Roman"/>
          <w:sz w:val="28"/>
          <w:szCs w:val="28"/>
        </w:rPr>
      </w:pPr>
      <w:r w:rsidRPr="00D5655C">
        <w:rPr>
          <w:rFonts w:ascii="Times New Roman" w:hAnsi="Times New Roman" w:cs="Times New Roman"/>
          <w:sz w:val="28"/>
          <w:szCs w:val="28"/>
        </w:rPr>
        <w:t xml:space="preserve">от </w:t>
      </w:r>
      <w:r w:rsidR="009830FC" w:rsidRPr="00D5655C">
        <w:rPr>
          <w:rFonts w:ascii="Times New Roman" w:hAnsi="Times New Roman" w:cs="Times New Roman"/>
          <w:sz w:val="28"/>
          <w:szCs w:val="28"/>
          <w:u w:val="single"/>
        </w:rPr>
        <w:t>30.12.20</w:t>
      </w:r>
      <w:r w:rsidR="000974C8" w:rsidRPr="00D5655C">
        <w:rPr>
          <w:rFonts w:ascii="Times New Roman" w:hAnsi="Times New Roman" w:cs="Times New Roman"/>
          <w:sz w:val="28"/>
          <w:szCs w:val="28"/>
          <w:u w:val="single"/>
        </w:rPr>
        <w:t>2</w:t>
      </w:r>
      <w:r w:rsidR="0071702A">
        <w:rPr>
          <w:rFonts w:ascii="Times New Roman" w:hAnsi="Times New Roman" w:cs="Times New Roman"/>
          <w:sz w:val="28"/>
          <w:szCs w:val="28"/>
          <w:u w:val="single"/>
        </w:rPr>
        <w:t>1</w:t>
      </w:r>
      <w:r w:rsidR="009830FC" w:rsidRPr="00D5655C">
        <w:rPr>
          <w:rFonts w:ascii="Times New Roman" w:hAnsi="Times New Roman" w:cs="Times New Roman"/>
          <w:sz w:val="28"/>
          <w:szCs w:val="28"/>
        </w:rPr>
        <w:t xml:space="preserve"> </w:t>
      </w:r>
      <w:r w:rsidRPr="00D5655C">
        <w:rPr>
          <w:rFonts w:ascii="Times New Roman" w:hAnsi="Times New Roman" w:cs="Times New Roman"/>
          <w:sz w:val="28"/>
          <w:szCs w:val="28"/>
        </w:rPr>
        <w:t>№______________</w:t>
      </w:r>
    </w:p>
    <w:p w:rsidR="007A66D5" w:rsidRDefault="007A66D5" w:rsidP="00A945EC">
      <w:pPr>
        <w:spacing w:after="0" w:line="240" w:lineRule="auto"/>
        <w:ind w:firstLine="709"/>
        <w:jc w:val="both"/>
        <w:rPr>
          <w:rFonts w:ascii="Times New Roman" w:hAnsi="Times New Roman" w:cs="Times New Roman"/>
          <w:sz w:val="28"/>
          <w:szCs w:val="28"/>
        </w:rPr>
      </w:pPr>
    </w:p>
    <w:p w:rsidR="0022631C" w:rsidRPr="007C1D19" w:rsidRDefault="0022631C" w:rsidP="00A945EC">
      <w:pPr>
        <w:spacing w:after="0" w:line="240" w:lineRule="auto"/>
        <w:ind w:firstLine="709"/>
        <w:jc w:val="both"/>
        <w:rPr>
          <w:rFonts w:ascii="Times New Roman" w:hAnsi="Times New Roman" w:cs="Times New Roman"/>
          <w:sz w:val="28"/>
          <w:szCs w:val="28"/>
        </w:rPr>
      </w:pPr>
    </w:p>
    <w:p w:rsidR="00FB5C83" w:rsidRPr="007C1D19" w:rsidRDefault="00FB5C83" w:rsidP="00A945EC">
      <w:pPr>
        <w:spacing w:after="0" w:line="240" w:lineRule="auto"/>
        <w:jc w:val="center"/>
        <w:rPr>
          <w:rFonts w:ascii="Times New Roman" w:hAnsi="Times New Roman" w:cs="Times New Roman"/>
          <w:b/>
          <w:sz w:val="28"/>
          <w:szCs w:val="28"/>
        </w:rPr>
      </w:pPr>
      <w:r w:rsidRPr="007C1D19">
        <w:rPr>
          <w:rFonts w:ascii="Times New Roman" w:hAnsi="Times New Roman" w:cs="Times New Roman"/>
          <w:b/>
          <w:sz w:val="28"/>
          <w:szCs w:val="28"/>
        </w:rPr>
        <w:t>Учетная политика</w:t>
      </w:r>
    </w:p>
    <w:p w:rsidR="002869A6" w:rsidRPr="007C1D19" w:rsidRDefault="002869A6" w:rsidP="00A945EC">
      <w:pPr>
        <w:spacing w:after="0" w:line="240" w:lineRule="auto"/>
        <w:jc w:val="center"/>
        <w:rPr>
          <w:rFonts w:ascii="Times New Roman" w:hAnsi="Times New Roman" w:cs="Times New Roman"/>
          <w:b/>
          <w:sz w:val="28"/>
          <w:szCs w:val="28"/>
        </w:rPr>
      </w:pPr>
      <w:r w:rsidRPr="007C1D19">
        <w:rPr>
          <w:rFonts w:ascii="Times New Roman" w:hAnsi="Times New Roman" w:cs="Times New Roman"/>
          <w:b/>
          <w:sz w:val="28"/>
          <w:szCs w:val="28"/>
        </w:rPr>
        <w:t>ФБУ НЦПИ при Минюсте России</w:t>
      </w:r>
    </w:p>
    <w:p w:rsidR="00912BC3" w:rsidRPr="007C1D19" w:rsidRDefault="00FB5C83" w:rsidP="00A945EC">
      <w:pPr>
        <w:spacing w:after="0" w:line="240" w:lineRule="auto"/>
        <w:jc w:val="center"/>
        <w:rPr>
          <w:rFonts w:ascii="Times New Roman" w:hAnsi="Times New Roman" w:cs="Times New Roman"/>
          <w:b/>
          <w:sz w:val="28"/>
          <w:szCs w:val="28"/>
        </w:rPr>
      </w:pPr>
      <w:r w:rsidRPr="007C1D19">
        <w:rPr>
          <w:rFonts w:ascii="Times New Roman" w:hAnsi="Times New Roman" w:cs="Times New Roman"/>
          <w:b/>
          <w:sz w:val="28"/>
          <w:szCs w:val="28"/>
        </w:rPr>
        <w:t>для целей бухгалтерского учета</w:t>
      </w:r>
    </w:p>
    <w:p w:rsidR="007A79A3" w:rsidRPr="007C1D19" w:rsidRDefault="007A79A3" w:rsidP="00A945EC">
      <w:pPr>
        <w:pStyle w:val="1"/>
        <w:numPr>
          <w:ilvl w:val="0"/>
          <w:numId w:val="25"/>
        </w:numPr>
        <w:spacing w:before="0" w:line="240" w:lineRule="auto"/>
        <w:ind w:left="0" w:firstLine="0"/>
        <w:jc w:val="center"/>
        <w:rPr>
          <w:rFonts w:ascii="Times New Roman" w:hAnsi="Times New Roman" w:cs="Times New Roman"/>
          <w:color w:val="auto"/>
        </w:rPr>
      </w:pPr>
      <w:r w:rsidRPr="007C1D19">
        <w:rPr>
          <w:rFonts w:ascii="Times New Roman" w:hAnsi="Times New Roman" w:cs="Times New Roman"/>
          <w:color w:val="auto"/>
        </w:rPr>
        <w:t>Общие положения</w:t>
      </w:r>
    </w:p>
    <w:p w:rsidR="007A79A3" w:rsidRPr="007C1D19" w:rsidRDefault="007A79A3" w:rsidP="00A945EC">
      <w:pPr>
        <w:spacing w:after="0" w:line="240" w:lineRule="auto"/>
        <w:ind w:firstLine="709"/>
        <w:jc w:val="center"/>
        <w:rPr>
          <w:rFonts w:ascii="Times New Roman" w:hAnsi="Times New Roman" w:cs="Times New Roman"/>
          <w:b/>
          <w:sz w:val="28"/>
          <w:szCs w:val="28"/>
        </w:rPr>
      </w:pPr>
    </w:p>
    <w:p w:rsidR="007A66D5" w:rsidRPr="007C1D19" w:rsidRDefault="007A66D5" w:rsidP="00A945EC">
      <w:pPr>
        <w:pStyle w:val="a5"/>
        <w:numPr>
          <w:ilvl w:val="1"/>
          <w:numId w:val="6"/>
        </w:numPr>
        <w:spacing w:after="0" w:line="240" w:lineRule="auto"/>
        <w:ind w:left="0" w:firstLine="709"/>
        <w:jc w:val="both"/>
        <w:rPr>
          <w:rFonts w:ascii="Times New Roman" w:hAnsi="Times New Roman" w:cs="Times New Roman"/>
          <w:w w:val="105"/>
          <w:sz w:val="28"/>
          <w:szCs w:val="28"/>
        </w:rPr>
      </w:pPr>
      <w:r w:rsidRPr="007C1D19">
        <w:rPr>
          <w:rFonts w:ascii="Times New Roman" w:hAnsi="Times New Roman" w:cs="Times New Roman"/>
          <w:sz w:val="28"/>
          <w:szCs w:val="28"/>
        </w:rPr>
        <w:t xml:space="preserve">Настоящая Учетная политика </w:t>
      </w:r>
      <w:r w:rsidRPr="007C1D19">
        <w:rPr>
          <w:rFonts w:ascii="Times New Roman" w:hAnsi="Times New Roman" w:cs="Times New Roman"/>
          <w:w w:val="105"/>
          <w:sz w:val="28"/>
          <w:szCs w:val="28"/>
        </w:rPr>
        <w:t>ФБУ НЦПИ при Минюсте России (далее - учреждение, НЦПИ) разработана в соответствии с требованиями следующих документов:</w:t>
      </w:r>
    </w:p>
    <w:p w:rsidR="007A66D5" w:rsidRPr="007C1D19"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7C1D19">
        <w:rPr>
          <w:rFonts w:ascii="Times New Roman" w:hAnsi="Times New Roman" w:cs="Times New Roman"/>
          <w:sz w:val="28"/>
          <w:szCs w:val="28"/>
        </w:rPr>
        <w:t>Бюджетный кодекс Российской Федерации (далее - БК РФ);</w:t>
      </w:r>
    </w:p>
    <w:p w:rsidR="007A66D5" w:rsidRPr="007C1D19"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7C1D19">
        <w:rPr>
          <w:rFonts w:ascii="Times New Roman" w:hAnsi="Times New Roman" w:cs="Times New Roman"/>
          <w:sz w:val="28"/>
          <w:szCs w:val="28"/>
        </w:rPr>
        <w:t xml:space="preserve">Федеральный закон от 6 декабря 2011 г. № 402-ФЗ </w:t>
      </w:r>
      <w:r w:rsidR="00A945EC">
        <w:rPr>
          <w:rFonts w:ascii="Times New Roman" w:hAnsi="Times New Roman" w:cs="Times New Roman"/>
          <w:sz w:val="28"/>
          <w:szCs w:val="28"/>
        </w:rPr>
        <w:t>«</w:t>
      </w:r>
      <w:r w:rsidRPr="007C1D19">
        <w:rPr>
          <w:rFonts w:ascii="Times New Roman" w:hAnsi="Times New Roman" w:cs="Times New Roman"/>
          <w:sz w:val="28"/>
          <w:szCs w:val="28"/>
        </w:rPr>
        <w:t>О бухгалтерском</w:t>
      </w:r>
      <w:r w:rsidR="000677C4" w:rsidRPr="007C1D19">
        <w:rPr>
          <w:rFonts w:ascii="Times New Roman" w:hAnsi="Times New Roman" w:cs="Times New Roman"/>
          <w:sz w:val="28"/>
          <w:szCs w:val="28"/>
        </w:rPr>
        <w:t xml:space="preserve"> </w:t>
      </w:r>
      <w:r w:rsidRPr="007C1D19">
        <w:rPr>
          <w:rFonts w:ascii="Times New Roman" w:hAnsi="Times New Roman" w:cs="Times New Roman"/>
          <w:sz w:val="28"/>
          <w:szCs w:val="28"/>
        </w:rPr>
        <w:t>учете</w:t>
      </w:r>
      <w:r w:rsidR="00A945EC">
        <w:rPr>
          <w:rFonts w:ascii="Times New Roman" w:hAnsi="Times New Roman" w:cs="Times New Roman"/>
          <w:sz w:val="28"/>
          <w:szCs w:val="28"/>
        </w:rPr>
        <w:t>»</w:t>
      </w:r>
      <w:r w:rsidRPr="007C1D19">
        <w:rPr>
          <w:rFonts w:ascii="Times New Roman" w:hAnsi="Times New Roman" w:cs="Times New Roman"/>
          <w:sz w:val="28"/>
          <w:szCs w:val="28"/>
        </w:rPr>
        <w:t xml:space="preserve"> (далее - Закон № 402-ФЗ);</w:t>
      </w:r>
    </w:p>
    <w:p w:rsidR="007A66D5"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7C1D19">
        <w:rPr>
          <w:rFonts w:ascii="Times New Roman" w:hAnsi="Times New Roman" w:cs="Times New Roman"/>
          <w:sz w:val="28"/>
          <w:szCs w:val="28"/>
        </w:rPr>
        <w:t xml:space="preserve">Федеральный закон от 12 января 1996 г. № 7-ФЗ </w:t>
      </w:r>
      <w:r w:rsidR="00A945EC">
        <w:rPr>
          <w:rFonts w:ascii="Times New Roman" w:hAnsi="Times New Roman" w:cs="Times New Roman"/>
          <w:sz w:val="28"/>
          <w:szCs w:val="28"/>
        </w:rPr>
        <w:t>«</w:t>
      </w:r>
      <w:r w:rsidRPr="007C1D19">
        <w:rPr>
          <w:rFonts w:ascii="Times New Roman" w:hAnsi="Times New Roman" w:cs="Times New Roman"/>
          <w:sz w:val="28"/>
          <w:szCs w:val="28"/>
        </w:rPr>
        <w:t>О некоммерческих</w:t>
      </w:r>
      <w:r w:rsidR="000677C4" w:rsidRPr="007C1D19">
        <w:rPr>
          <w:rFonts w:ascii="Times New Roman" w:hAnsi="Times New Roman" w:cs="Times New Roman"/>
          <w:sz w:val="28"/>
          <w:szCs w:val="28"/>
        </w:rPr>
        <w:t xml:space="preserve"> </w:t>
      </w:r>
      <w:r w:rsidRPr="007C1D19">
        <w:rPr>
          <w:rFonts w:ascii="Times New Roman" w:hAnsi="Times New Roman" w:cs="Times New Roman"/>
          <w:sz w:val="28"/>
          <w:szCs w:val="28"/>
        </w:rPr>
        <w:t>организациях</w:t>
      </w:r>
      <w:r w:rsidR="00A945EC">
        <w:rPr>
          <w:rFonts w:ascii="Times New Roman" w:hAnsi="Times New Roman" w:cs="Times New Roman"/>
          <w:sz w:val="28"/>
          <w:szCs w:val="28"/>
        </w:rPr>
        <w:t>»</w:t>
      </w:r>
      <w:r w:rsidRPr="007C1D19">
        <w:rPr>
          <w:rFonts w:ascii="Times New Roman" w:hAnsi="Times New Roman" w:cs="Times New Roman"/>
          <w:sz w:val="28"/>
          <w:szCs w:val="28"/>
        </w:rPr>
        <w:t xml:space="preserve"> (далее - Закон № 7-ФЗ);</w:t>
      </w:r>
    </w:p>
    <w:p w:rsidR="00A945EC" w:rsidRPr="007C1D19" w:rsidRDefault="00A945EC"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A945EC">
        <w:rPr>
          <w:rFonts w:ascii="Times New Roman" w:hAnsi="Times New Roman" w:cs="Times New Roman"/>
          <w:sz w:val="28"/>
          <w:szCs w:val="28"/>
        </w:rPr>
        <w:t xml:space="preserve">Постановление Правительства РФ от 28.09.2000 </w:t>
      </w:r>
      <w:r w:rsidR="0065062B">
        <w:rPr>
          <w:rFonts w:ascii="Times New Roman" w:hAnsi="Times New Roman" w:cs="Times New Roman"/>
          <w:sz w:val="28"/>
          <w:szCs w:val="28"/>
        </w:rPr>
        <w:t>№</w:t>
      </w:r>
      <w:r w:rsidRPr="00A945EC">
        <w:rPr>
          <w:rFonts w:ascii="Times New Roman" w:hAnsi="Times New Roman" w:cs="Times New Roman"/>
          <w:sz w:val="28"/>
          <w:szCs w:val="28"/>
        </w:rPr>
        <w:t xml:space="preserve"> 731 </w:t>
      </w:r>
      <w:r>
        <w:rPr>
          <w:rFonts w:ascii="Times New Roman" w:hAnsi="Times New Roman" w:cs="Times New Roman"/>
          <w:sz w:val="28"/>
          <w:szCs w:val="28"/>
        </w:rPr>
        <w:t>«</w:t>
      </w:r>
      <w:r w:rsidRPr="00A945EC">
        <w:rPr>
          <w:rFonts w:ascii="Times New Roman" w:hAnsi="Times New Roman" w:cs="Times New Roman"/>
          <w:sz w:val="28"/>
          <w:szCs w:val="28"/>
        </w:rPr>
        <w:t>Об утверждении Правил учета и хранения драгоценных металлов, драгоценных камней и продукции из них, а также ведения соответствующей отчетности</w:t>
      </w:r>
      <w:r>
        <w:rPr>
          <w:rFonts w:ascii="Times New Roman" w:hAnsi="Times New Roman" w:cs="Times New Roman"/>
          <w:sz w:val="28"/>
          <w:szCs w:val="28"/>
        </w:rPr>
        <w:t>»;</w:t>
      </w:r>
    </w:p>
    <w:p w:rsidR="007A66D5" w:rsidRPr="000677C4"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7C1D19">
        <w:rPr>
          <w:rFonts w:ascii="Times New Roman" w:hAnsi="Times New Roman" w:cs="Times New Roman"/>
          <w:sz w:val="28"/>
          <w:szCs w:val="28"/>
        </w:rPr>
        <w:t xml:space="preserve">Федеральный стандарт бухгалтерского </w:t>
      </w:r>
      <w:r w:rsidRPr="000677C4">
        <w:rPr>
          <w:rFonts w:ascii="Times New Roman" w:hAnsi="Times New Roman" w:cs="Times New Roman"/>
          <w:sz w:val="28"/>
          <w:szCs w:val="28"/>
        </w:rPr>
        <w:t>учета для организаций</w:t>
      </w:r>
      <w:r w:rsidR="000677C4">
        <w:rPr>
          <w:rFonts w:ascii="Times New Roman" w:hAnsi="Times New Roman" w:cs="Times New Roman"/>
          <w:sz w:val="28"/>
          <w:szCs w:val="28"/>
        </w:rPr>
        <w:t xml:space="preserve"> </w:t>
      </w:r>
      <w:r w:rsidRPr="000677C4">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0677C4">
        <w:rPr>
          <w:rFonts w:ascii="Times New Roman" w:hAnsi="Times New Roman" w:cs="Times New Roman"/>
          <w:sz w:val="28"/>
          <w:szCs w:val="28"/>
        </w:rPr>
        <w:t>Концептуальные основы бухгалтерского учета и</w:t>
      </w:r>
      <w:r w:rsidR="00F14E24" w:rsidRPr="000677C4">
        <w:rPr>
          <w:rFonts w:ascii="Times New Roman" w:hAnsi="Times New Roman" w:cs="Times New Roman"/>
          <w:sz w:val="28"/>
          <w:szCs w:val="28"/>
        </w:rPr>
        <w:t xml:space="preserve"> </w:t>
      </w:r>
      <w:r w:rsidRPr="000677C4">
        <w:rPr>
          <w:rFonts w:ascii="Times New Roman" w:hAnsi="Times New Roman" w:cs="Times New Roman"/>
          <w:sz w:val="28"/>
          <w:szCs w:val="28"/>
        </w:rPr>
        <w:t>отчетности организаций государственного сектора</w:t>
      </w:r>
      <w:r w:rsidR="00A945EC">
        <w:rPr>
          <w:rFonts w:ascii="Times New Roman" w:hAnsi="Times New Roman" w:cs="Times New Roman"/>
          <w:sz w:val="28"/>
          <w:szCs w:val="28"/>
        </w:rPr>
        <w:t>»</w:t>
      </w:r>
      <w:r w:rsidRPr="000677C4">
        <w:rPr>
          <w:rFonts w:ascii="Times New Roman" w:hAnsi="Times New Roman" w:cs="Times New Roman"/>
          <w:sz w:val="28"/>
          <w:szCs w:val="28"/>
        </w:rPr>
        <w:t>, утвержденный приказом</w:t>
      </w:r>
      <w:r w:rsidR="000677C4" w:rsidRPr="000677C4">
        <w:rPr>
          <w:rFonts w:ascii="Times New Roman" w:hAnsi="Times New Roman" w:cs="Times New Roman"/>
          <w:sz w:val="28"/>
          <w:szCs w:val="28"/>
        </w:rPr>
        <w:t xml:space="preserve"> </w:t>
      </w:r>
      <w:r w:rsidRPr="000677C4">
        <w:rPr>
          <w:rFonts w:ascii="Times New Roman" w:hAnsi="Times New Roman" w:cs="Times New Roman"/>
          <w:sz w:val="28"/>
          <w:szCs w:val="28"/>
        </w:rPr>
        <w:t xml:space="preserve">Минфина России от 31 декабря 2016 г. № 256н (далее </w:t>
      </w:r>
      <w:r w:rsidR="000677C4" w:rsidRPr="000677C4">
        <w:rPr>
          <w:rFonts w:ascii="Times New Roman" w:hAnsi="Times New Roman" w:cs="Times New Roman"/>
          <w:sz w:val="28"/>
          <w:szCs w:val="28"/>
        </w:rPr>
        <w:t>–</w:t>
      </w:r>
      <w:r w:rsidRPr="000677C4">
        <w:rPr>
          <w:rFonts w:ascii="Times New Roman" w:hAnsi="Times New Roman" w:cs="Times New Roman"/>
          <w:sz w:val="28"/>
          <w:szCs w:val="28"/>
        </w:rPr>
        <w:t xml:space="preserve"> СГС</w:t>
      </w:r>
      <w:r w:rsidR="000677C4" w:rsidRPr="000677C4">
        <w:rPr>
          <w:rFonts w:ascii="Times New Roman" w:hAnsi="Times New Roman" w:cs="Times New Roman"/>
          <w:sz w:val="28"/>
          <w:szCs w:val="28"/>
        </w:rPr>
        <w:t xml:space="preserve"> </w:t>
      </w:r>
      <w:r w:rsidR="00A945EC">
        <w:rPr>
          <w:rFonts w:ascii="Times New Roman" w:hAnsi="Times New Roman" w:cs="Times New Roman"/>
          <w:sz w:val="28"/>
          <w:szCs w:val="28"/>
        </w:rPr>
        <w:t>«</w:t>
      </w:r>
      <w:r w:rsidRPr="000677C4">
        <w:rPr>
          <w:rFonts w:ascii="Times New Roman" w:hAnsi="Times New Roman" w:cs="Times New Roman"/>
          <w:sz w:val="28"/>
          <w:szCs w:val="28"/>
        </w:rPr>
        <w:t>Концептуальные основы</w:t>
      </w:r>
      <w:r w:rsidR="00A945EC">
        <w:rPr>
          <w:rFonts w:ascii="Times New Roman" w:hAnsi="Times New Roman" w:cs="Times New Roman"/>
          <w:sz w:val="28"/>
          <w:szCs w:val="28"/>
        </w:rPr>
        <w:t>»</w:t>
      </w:r>
      <w:r w:rsidRPr="000677C4">
        <w:rPr>
          <w:rFonts w:ascii="Times New Roman" w:hAnsi="Times New Roman" w:cs="Times New Roman"/>
          <w:sz w:val="28"/>
          <w:szCs w:val="28"/>
        </w:rPr>
        <w:t>);</w:t>
      </w:r>
    </w:p>
    <w:p w:rsidR="007A66D5" w:rsidRPr="000677C4"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677C4">
        <w:rPr>
          <w:rFonts w:ascii="Times New Roman" w:hAnsi="Times New Roman" w:cs="Times New Roman"/>
          <w:sz w:val="28"/>
          <w:szCs w:val="28"/>
        </w:rPr>
        <w:t>Федеральный стандарт бухгалтерского учета для организаций</w:t>
      </w:r>
      <w:r w:rsidR="000677C4">
        <w:rPr>
          <w:rFonts w:ascii="Times New Roman" w:hAnsi="Times New Roman" w:cs="Times New Roman"/>
          <w:sz w:val="28"/>
          <w:szCs w:val="28"/>
        </w:rPr>
        <w:t xml:space="preserve"> </w:t>
      </w:r>
      <w:r w:rsidRPr="000677C4">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0677C4">
        <w:rPr>
          <w:rFonts w:ascii="Times New Roman" w:hAnsi="Times New Roman" w:cs="Times New Roman"/>
          <w:sz w:val="28"/>
          <w:szCs w:val="28"/>
        </w:rPr>
        <w:t>Основные средства</w:t>
      </w:r>
      <w:r w:rsidR="00A945EC">
        <w:rPr>
          <w:rFonts w:ascii="Times New Roman" w:hAnsi="Times New Roman" w:cs="Times New Roman"/>
          <w:sz w:val="28"/>
          <w:szCs w:val="28"/>
        </w:rPr>
        <w:t>»</w:t>
      </w:r>
      <w:r w:rsidRPr="000677C4">
        <w:rPr>
          <w:rFonts w:ascii="Times New Roman" w:hAnsi="Times New Roman" w:cs="Times New Roman"/>
          <w:sz w:val="28"/>
          <w:szCs w:val="28"/>
        </w:rPr>
        <w:t>, утвержденный приказом</w:t>
      </w:r>
      <w:r w:rsidR="000677C4" w:rsidRPr="000677C4">
        <w:rPr>
          <w:rFonts w:ascii="Times New Roman" w:hAnsi="Times New Roman" w:cs="Times New Roman"/>
          <w:sz w:val="28"/>
          <w:szCs w:val="28"/>
        </w:rPr>
        <w:t xml:space="preserve"> </w:t>
      </w:r>
      <w:r w:rsidRPr="000677C4">
        <w:rPr>
          <w:rFonts w:ascii="Times New Roman" w:hAnsi="Times New Roman" w:cs="Times New Roman"/>
          <w:sz w:val="28"/>
          <w:szCs w:val="28"/>
        </w:rPr>
        <w:t xml:space="preserve">Минфина России от 31 декабря 2016 г. № 257н (далее - СГС </w:t>
      </w:r>
      <w:r w:rsidR="00A945EC">
        <w:rPr>
          <w:rFonts w:ascii="Times New Roman" w:hAnsi="Times New Roman" w:cs="Times New Roman"/>
          <w:sz w:val="28"/>
          <w:szCs w:val="28"/>
        </w:rPr>
        <w:t>«</w:t>
      </w:r>
      <w:r w:rsidRPr="000677C4">
        <w:rPr>
          <w:rFonts w:ascii="Times New Roman" w:hAnsi="Times New Roman" w:cs="Times New Roman"/>
          <w:sz w:val="28"/>
          <w:szCs w:val="28"/>
        </w:rPr>
        <w:t>Основные</w:t>
      </w:r>
      <w:r w:rsidR="000677C4" w:rsidRPr="000677C4">
        <w:rPr>
          <w:rFonts w:ascii="Times New Roman" w:hAnsi="Times New Roman" w:cs="Times New Roman"/>
          <w:sz w:val="28"/>
          <w:szCs w:val="28"/>
        </w:rPr>
        <w:t xml:space="preserve"> </w:t>
      </w:r>
      <w:r w:rsidRPr="000677C4">
        <w:rPr>
          <w:rFonts w:ascii="Times New Roman" w:hAnsi="Times New Roman" w:cs="Times New Roman"/>
          <w:sz w:val="28"/>
          <w:szCs w:val="28"/>
        </w:rPr>
        <w:t>средства</w:t>
      </w:r>
      <w:r w:rsidR="00A945EC">
        <w:rPr>
          <w:rFonts w:ascii="Times New Roman" w:hAnsi="Times New Roman" w:cs="Times New Roman"/>
          <w:sz w:val="28"/>
          <w:szCs w:val="28"/>
        </w:rPr>
        <w:t>»</w:t>
      </w:r>
      <w:r w:rsidRPr="000677C4">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826638">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Аренда</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 приказом Минфина</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России от 31 декабря 2016 г. № 258н (далее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Аренда</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826638">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Обесценение активов</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 приказом</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Минфина России от 31 декабря 2016 г. № 259н (далее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Обесценение</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активов</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826638">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Представление бухгалтерской (финансовой)</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отчетности</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 приказом Минфина России от 31 декабря 2016 г.</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 260н (далее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Представление отчетности</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826638">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Отчет о движении денежных средств</w:t>
      </w:r>
      <w:r w:rsidR="00A945EC">
        <w:rPr>
          <w:rFonts w:ascii="Times New Roman" w:hAnsi="Times New Roman" w:cs="Times New Roman"/>
          <w:sz w:val="28"/>
          <w:szCs w:val="28"/>
        </w:rPr>
        <w:t>»</w:t>
      </w:r>
      <w:r w:rsidRPr="00826638">
        <w:rPr>
          <w:rFonts w:ascii="Times New Roman" w:hAnsi="Times New Roman" w:cs="Times New Roman"/>
          <w:sz w:val="28"/>
          <w:szCs w:val="28"/>
        </w:rPr>
        <w:t>,</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утвержденный приказом Минфина России от 30 декабря 2017 г. № 278н</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Отчет о движении денежных средств</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826638">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Учетная политика, оценочные значения и</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ошибки</w:t>
      </w:r>
      <w:r w:rsidR="00A945EC">
        <w:rPr>
          <w:rFonts w:ascii="Times New Roman" w:hAnsi="Times New Roman" w:cs="Times New Roman"/>
          <w:sz w:val="28"/>
          <w:szCs w:val="28"/>
        </w:rPr>
        <w:t>»</w:t>
      </w:r>
      <w:r w:rsidRPr="00826638">
        <w:rPr>
          <w:rFonts w:ascii="Times New Roman" w:hAnsi="Times New Roman" w:cs="Times New Roman"/>
          <w:sz w:val="28"/>
          <w:szCs w:val="28"/>
        </w:rPr>
        <w:t xml:space="preserve">, </w:t>
      </w:r>
      <w:r w:rsidRPr="00826638">
        <w:rPr>
          <w:rFonts w:ascii="Times New Roman" w:hAnsi="Times New Roman" w:cs="Times New Roman"/>
          <w:sz w:val="28"/>
          <w:szCs w:val="28"/>
        </w:rPr>
        <w:lastRenderedPageBreak/>
        <w:t>утвержденный приказом Минфина России от 30 декабря 2017 г.</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 274н (далее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Учетная политика</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826638">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События после отчетной даты</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приказом Минфина России от 30 декабря 2017 г. № 275н (далее </w:t>
      </w:r>
      <w:r w:rsidR="00826638" w:rsidRPr="00826638">
        <w:rPr>
          <w:rFonts w:ascii="Times New Roman" w:hAnsi="Times New Roman" w:cs="Times New Roman"/>
          <w:sz w:val="28"/>
          <w:szCs w:val="28"/>
        </w:rPr>
        <w:t>–</w:t>
      </w:r>
      <w:r w:rsidRPr="00826638">
        <w:rPr>
          <w:rFonts w:ascii="Times New Roman" w:hAnsi="Times New Roman" w:cs="Times New Roman"/>
          <w:sz w:val="28"/>
          <w:szCs w:val="28"/>
        </w:rPr>
        <w:t xml:space="preserve"> СГС</w:t>
      </w:r>
      <w:r w:rsidR="00826638" w:rsidRPr="00826638">
        <w:rPr>
          <w:rFonts w:ascii="Times New Roman" w:hAnsi="Times New Roman" w:cs="Times New Roman"/>
          <w:sz w:val="28"/>
          <w:szCs w:val="28"/>
        </w:rPr>
        <w:t xml:space="preserve"> </w:t>
      </w:r>
      <w:r w:rsidR="00A945EC">
        <w:rPr>
          <w:rFonts w:ascii="Times New Roman" w:hAnsi="Times New Roman" w:cs="Times New Roman"/>
          <w:sz w:val="28"/>
          <w:szCs w:val="28"/>
        </w:rPr>
        <w:t>«</w:t>
      </w:r>
      <w:r w:rsidRPr="00826638">
        <w:rPr>
          <w:rFonts w:ascii="Times New Roman" w:hAnsi="Times New Roman" w:cs="Times New Roman"/>
          <w:sz w:val="28"/>
          <w:szCs w:val="28"/>
        </w:rPr>
        <w:t>События после отчетной даты</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Доходы</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 приказом Минфина</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России от 27 февраля 2018 г. № 32н (далее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Доходы</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Влияние изменений курсов иностранных валют</w:t>
      </w:r>
      <w:r w:rsidR="00A945EC">
        <w:rPr>
          <w:rFonts w:ascii="Times New Roman" w:hAnsi="Times New Roman" w:cs="Times New Roman"/>
          <w:sz w:val="28"/>
          <w:szCs w:val="28"/>
        </w:rPr>
        <w:t>»</w:t>
      </w:r>
      <w:r w:rsidRPr="00826638">
        <w:rPr>
          <w:rFonts w:ascii="Times New Roman" w:hAnsi="Times New Roman" w:cs="Times New Roman"/>
          <w:sz w:val="28"/>
          <w:szCs w:val="28"/>
        </w:rPr>
        <w:t>,</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утвержденный приказом Минфина России от 30 мая 2018 г. № 122н (далее -</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СГС </w:t>
      </w:r>
      <w:r w:rsidR="00A945EC">
        <w:rPr>
          <w:rFonts w:ascii="Times New Roman" w:hAnsi="Times New Roman" w:cs="Times New Roman"/>
          <w:sz w:val="28"/>
          <w:szCs w:val="28"/>
        </w:rPr>
        <w:t>«</w:t>
      </w:r>
      <w:r w:rsidRPr="00826638">
        <w:rPr>
          <w:rFonts w:ascii="Times New Roman" w:hAnsi="Times New Roman" w:cs="Times New Roman"/>
          <w:sz w:val="28"/>
          <w:szCs w:val="28"/>
        </w:rPr>
        <w:t>Влияние изменений курсов иностранных валют</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00737C"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0737C">
        <w:rPr>
          <w:rFonts w:ascii="Times New Roman" w:hAnsi="Times New Roman" w:cs="Times New Roman"/>
          <w:sz w:val="28"/>
          <w:szCs w:val="28"/>
        </w:rPr>
        <w:t>Федеральный стандарт бухгалтерского учета для организаций</w:t>
      </w:r>
      <w:r w:rsidR="00826638" w:rsidRPr="0000737C">
        <w:rPr>
          <w:rFonts w:ascii="Times New Roman" w:hAnsi="Times New Roman" w:cs="Times New Roman"/>
          <w:sz w:val="28"/>
          <w:szCs w:val="28"/>
        </w:rPr>
        <w:t xml:space="preserve"> </w:t>
      </w:r>
      <w:r w:rsidRPr="0000737C">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00737C">
        <w:rPr>
          <w:rFonts w:ascii="Times New Roman" w:hAnsi="Times New Roman" w:cs="Times New Roman"/>
          <w:sz w:val="28"/>
          <w:szCs w:val="28"/>
        </w:rPr>
        <w:t>Информация о связанных сторонах</w:t>
      </w:r>
      <w:r w:rsidR="00A945EC">
        <w:rPr>
          <w:rFonts w:ascii="Times New Roman" w:hAnsi="Times New Roman" w:cs="Times New Roman"/>
          <w:sz w:val="28"/>
          <w:szCs w:val="28"/>
        </w:rPr>
        <w:t>»</w:t>
      </w:r>
      <w:r w:rsidRPr="0000737C">
        <w:rPr>
          <w:rFonts w:ascii="Times New Roman" w:hAnsi="Times New Roman" w:cs="Times New Roman"/>
          <w:sz w:val="28"/>
          <w:szCs w:val="28"/>
        </w:rPr>
        <w:t>,</w:t>
      </w:r>
      <w:r w:rsidR="00826638" w:rsidRPr="0000737C">
        <w:rPr>
          <w:rFonts w:ascii="Times New Roman" w:hAnsi="Times New Roman" w:cs="Times New Roman"/>
          <w:sz w:val="28"/>
          <w:szCs w:val="28"/>
        </w:rPr>
        <w:t xml:space="preserve"> </w:t>
      </w:r>
      <w:r w:rsidRPr="0000737C">
        <w:rPr>
          <w:rFonts w:ascii="Times New Roman" w:hAnsi="Times New Roman" w:cs="Times New Roman"/>
          <w:sz w:val="28"/>
          <w:szCs w:val="28"/>
        </w:rPr>
        <w:t>утвержденный приказом Минфина России от 30 декабря 2017 г. № 277н</w:t>
      </w:r>
      <w:r w:rsidR="00826638" w:rsidRPr="0000737C">
        <w:rPr>
          <w:rFonts w:ascii="Times New Roman" w:hAnsi="Times New Roman" w:cs="Times New Roman"/>
          <w:sz w:val="28"/>
          <w:szCs w:val="28"/>
        </w:rPr>
        <w:t xml:space="preserve"> </w:t>
      </w:r>
      <w:r w:rsidRPr="0000737C">
        <w:rPr>
          <w:rFonts w:ascii="Times New Roman" w:hAnsi="Times New Roman" w:cs="Times New Roman"/>
          <w:sz w:val="28"/>
          <w:szCs w:val="28"/>
        </w:rPr>
        <w:t xml:space="preserve">(далее - СГС </w:t>
      </w:r>
      <w:r w:rsidR="00A945EC">
        <w:rPr>
          <w:rFonts w:ascii="Times New Roman" w:hAnsi="Times New Roman" w:cs="Times New Roman"/>
          <w:sz w:val="28"/>
          <w:szCs w:val="28"/>
        </w:rPr>
        <w:t>«</w:t>
      </w:r>
      <w:r w:rsidRPr="0000737C">
        <w:rPr>
          <w:rFonts w:ascii="Times New Roman" w:hAnsi="Times New Roman" w:cs="Times New Roman"/>
          <w:sz w:val="28"/>
          <w:szCs w:val="28"/>
        </w:rPr>
        <w:t>Информация о связанных сторонах</w:t>
      </w:r>
      <w:r w:rsidR="00A945EC">
        <w:rPr>
          <w:rFonts w:ascii="Times New Roman" w:hAnsi="Times New Roman" w:cs="Times New Roman"/>
          <w:sz w:val="28"/>
          <w:szCs w:val="28"/>
        </w:rPr>
        <w:t>»</w:t>
      </w:r>
      <w:r w:rsidRPr="0000737C">
        <w:rPr>
          <w:rFonts w:ascii="Times New Roman" w:hAnsi="Times New Roman" w:cs="Times New Roman"/>
          <w:sz w:val="28"/>
          <w:szCs w:val="28"/>
        </w:rPr>
        <w:t>);</w:t>
      </w:r>
    </w:p>
    <w:p w:rsidR="007A66D5" w:rsidRPr="0000737C"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0737C">
        <w:rPr>
          <w:rFonts w:ascii="Times New Roman" w:hAnsi="Times New Roman" w:cs="Times New Roman"/>
          <w:sz w:val="28"/>
          <w:szCs w:val="28"/>
        </w:rPr>
        <w:t>Федеральный стандарт бухгалтерского учета для организаций</w:t>
      </w:r>
      <w:r w:rsidR="00826638" w:rsidRPr="0000737C">
        <w:rPr>
          <w:rFonts w:ascii="Times New Roman" w:hAnsi="Times New Roman" w:cs="Times New Roman"/>
          <w:sz w:val="28"/>
          <w:szCs w:val="28"/>
        </w:rPr>
        <w:t xml:space="preserve"> </w:t>
      </w:r>
      <w:r w:rsidRPr="0000737C">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00737C">
        <w:rPr>
          <w:rFonts w:ascii="Times New Roman" w:hAnsi="Times New Roman" w:cs="Times New Roman"/>
          <w:sz w:val="28"/>
          <w:szCs w:val="28"/>
        </w:rPr>
        <w:t>Непроизведенные активы</w:t>
      </w:r>
      <w:r w:rsidR="00A945EC">
        <w:rPr>
          <w:rFonts w:ascii="Times New Roman" w:hAnsi="Times New Roman" w:cs="Times New Roman"/>
          <w:sz w:val="28"/>
          <w:szCs w:val="28"/>
        </w:rPr>
        <w:t>»</w:t>
      </w:r>
      <w:r w:rsidRPr="0000737C">
        <w:rPr>
          <w:rFonts w:ascii="Times New Roman" w:hAnsi="Times New Roman" w:cs="Times New Roman"/>
          <w:sz w:val="28"/>
          <w:szCs w:val="28"/>
        </w:rPr>
        <w:t>, утвержденный</w:t>
      </w:r>
      <w:r w:rsidR="00826638" w:rsidRPr="0000737C">
        <w:rPr>
          <w:rFonts w:ascii="Times New Roman" w:hAnsi="Times New Roman" w:cs="Times New Roman"/>
          <w:sz w:val="28"/>
          <w:szCs w:val="28"/>
        </w:rPr>
        <w:t xml:space="preserve"> </w:t>
      </w:r>
      <w:r w:rsidRPr="0000737C">
        <w:rPr>
          <w:rFonts w:ascii="Times New Roman" w:hAnsi="Times New Roman" w:cs="Times New Roman"/>
          <w:sz w:val="28"/>
          <w:szCs w:val="28"/>
        </w:rPr>
        <w:t xml:space="preserve">приказом Минфина России от 28 февраля 2018 г. № 34н (далее </w:t>
      </w:r>
      <w:r w:rsidR="00826638" w:rsidRPr="0000737C">
        <w:rPr>
          <w:rFonts w:ascii="Times New Roman" w:hAnsi="Times New Roman" w:cs="Times New Roman"/>
          <w:sz w:val="28"/>
          <w:szCs w:val="28"/>
        </w:rPr>
        <w:t>–</w:t>
      </w:r>
      <w:r w:rsidRPr="0000737C">
        <w:rPr>
          <w:rFonts w:ascii="Times New Roman" w:hAnsi="Times New Roman" w:cs="Times New Roman"/>
          <w:sz w:val="28"/>
          <w:szCs w:val="28"/>
        </w:rPr>
        <w:t xml:space="preserve"> СГС</w:t>
      </w:r>
      <w:r w:rsidR="00826638" w:rsidRPr="0000737C">
        <w:rPr>
          <w:rFonts w:ascii="Times New Roman" w:hAnsi="Times New Roman" w:cs="Times New Roman"/>
          <w:sz w:val="28"/>
          <w:szCs w:val="28"/>
        </w:rPr>
        <w:t xml:space="preserve"> </w:t>
      </w:r>
      <w:r w:rsidR="00A945EC">
        <w:rPr>
          <w:rFonts w:ascii="Times New Roman" w:hAnsi="Times New Roman" w:cs="Times New Roman"/>
          <w:sz w:val="28"/>
          <w:szCs w:val="28"/>
        </w:rPr>
        <w:t>«</w:t>
      </w:r>
      <w:r w:rsidRPr="0000737C">
        <w:rPr>
          <w:rFonts w:ascii="Times New Roman" w:hAnsi="Times New Roman" w:cs="Times New Roman"/>
          <w:sz w:val="28"/>
          <w:szCs w:val="28"/>
        </w:rPr>
        <w:t>Непроизведенные активы</w:t>
      </w:r>
      <w:r w:rsidR="00A945EC">
        <w:rPr>
          <w:rFonts w:ascii="Times New Roman" w:hAnsi="Times New Roman" w:cs="Times New Roman"/>
          <w:sz w:val="28"/>
          <w:szCs w:val="28"/>
        </w:rPr>
        <w:t>»</w:t>
      </w:r>
      <w:r w:rsidRPr="0000737C">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0737C">
        <w:rPr>
          <w:rFonts w:ascii="Times New Roman" w:hAnsi="Times New Roman" w:cs="Times New Roman"/>
          <w:sz w:val="28"/>
          <w:szCs w:val="28"/>
        </w:rPr>
        <w:t xml:space="preserve">Федеральный стандарт бухгалтерского </w:t>
      </w:r>
      <w:r w:rsidRPr="00F14E24">
        <w:rPr>
          <w:rFonts w:ascii="Times New Roman" w:hAnsi="Times New Roman" w:cs="Times New Roman"/>
          <w:sz w:val="28"/>
          <w:szCs w:val="28"/>
        </w:rPr>
        <w:t>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Бюджетная информация в бухгалтерской</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(финансовой) отчетности</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 приказом Минфина России от 28</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февраля 2018 г. № 37н (далее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Бюджетная информация в</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бухгалтерской (финансовой) отчетности</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Резервы. Раскрытие информации об условных</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обязательствах и условных активах</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 приказом Минфина</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России от 30 мая 2018 г. № 124н (далее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Резервы</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Долгосрочные договоры</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приказом Минфина России от 29 июня 2018 г. № 145н (далее </w:t>
      </w:r>
      <w:r w:rsidR="00826638" w:rsidRPr="00826638">
        <w:rPr>
          <w:rFonts w:ascii="Times New Roman" w:hAnsi="Times New Roman" w:cs="Times New Roman"/>
          <w:sz w:val="28"/>
          <w:szCs w:val="28"/>
        </w:rPr>
        <w:t>–</w:t>
      </w:r>
      <w:r w:rsidRPr="00826638">
        <w:rPr>
          <w:rFonts w:ascii="Times New Roman" w:hAnsi="Times New Roman" w:cs="Times New Roman"/>
          <w:sz w:val="28"/>
          <w:szCs w:val="28"/>
        </w:rPr>
        <w:t xml:space="preserve"> СГС</w:t>
      </w:r>
      <w:r w:rsidR="00826638" w:rsidRPr="00826638">
        <w:rPr>
          <w:rFonts w:ascii="Times New Roman" w:hAnsi="Times New Roman" w:cs="Times New Roman"/>
          <w:sz w:val="28"/>
          <w:szCs w:val="28"/>
        </w:rPr>
        <w:t xml:space="preserve"> </w:t>
      </w:r>
      <w:r w:rsidR="00A945EC">
        <w:rPr>
          <w:rFonts w:ascii="Times New Roman" w:hAnsi="Times New Roman" w:cs="Times New Roman"/>
          <w:sz w:val="28"/>
          <w:szCs w:val="28"/>
        </w:rPr>
        <w:t>«</w:t>
      </w:r>
      <w:r w:rsidRPr="00826638">
        <w:rPr>
          <w:rFonts w:ascii="Times New Roman" w:hAnsi="Times New Roman" w:cs="Times New Roman"/>
          <w:sz w:val="28"/>
          <w:szCs w:val="28"/>
        </w:rPr>
        <w:t>Долгосрочные договоры</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7A66D5"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Федеральный стандарт бухгалтерского учета для организаций</w:t>
      </w:r>
      <w:r w:rsid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государственного сектора </w:t>
      </w:r>
      <w:r w:rsidR="00A945EC">
        <w:rPr>
          <w:rFonts w:ascii="Times New Roman" w:hAnsi="Times New Roman" w:cs="Times New Roman"/>
          <w:sz w:val="28"/>
          <w:szCs w:val="28"/>
        </w:rPr>
        <w:t>«</w:t>
      </w:r>
      <w:r w:rsidRPr="00826638">
        <w:rPr>
          <w:rFonts w:ascii="Times New Roman" w:hAnsi="Times New Roman" w:cs="Times New Roman"/>
          <w:sz w:val="28"/>
          <w:szCs w:val="28"/>
        </w:rPr>
        <w:t>Запасы</w:t>
      </w:r>
      <w:r w:rsidR="00A945EC">
        <w:rPr>
          <w:rFonts w:ascii="Times New Roman" w:hAnsi="Times New Roman" w:cs="Times New Roman"/>
          <w:sz w:val="28"/>
          <w:szCs w:val="28"/>
        </w:rPr>
        <w:t>»</w:t>
      </w:r>
      <w:r w:rsidRPr="00826638">
        <w:rPr>
          <w:rFonts w:ascii="Times New Roman" w:hAnsi="Times New Roman" w:cs="Times New Roman"/>
          <w:sz w:val="28"/>
          <w:szCs w:val="28"/>
        </w:rPr>
        <w:t>, утвержденный приказом Минфина</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России от 7 декабря 2018 г. № 256н (далее - СГС </w:t>
      </w:r>
      <w:r w:rsidR="00A945EC">
        <w:rPr>
          <w:rFonts w:ascii="Times New Roman" w:hAnsi="Times New Roman" w:cs="Times New Roman"/>
          <w:sz w:val="28"/>
          <w:szCs w:val="28"/>
        </w:rPr>
        <w:t>«</w:t>
      </w:r>
      <w:r w:rsidRPr="00826638">
        <w:rPr>
          <w:rFonts w:ascii="Times New Roman" w:hAnsi="Times New Roman" w:cs="Times New Roman"/>
          <w:sz w:val="28"/>
          <w:szCs w:val="28"/>
        </w:rPr>
        <w:t>Запасы</w:t>
      </w:r>
      <w:r w:rsidR="00A945EC">
        <w:rPr>
          <w:rFonts w:ascii="Times New Roman" w:hAnsi="Times New Roman" w:cs="Times New Roman"/>
          <w:sz w:val="28"/>
          <w:szCs w:val="28"/>
        </w:rPr>
        <w:t>»</w:t>
      </w:r>
      <w:r w:rsidRPr="00826638">
        <w:rPr>
          <w:rFonts w:ascii="Times New Roman" w:hAnsi="Times New Roman" w:cs="Times New Roman"/>
          <w:sz w:val="28"/>
          <w:szCs w:val="28"/>
        </w:rPr>
        <w:t>);</w:t>
      </w:r>
    </w:p>
    <w:p w:rsidR="00C5652E" w:rsidRPr="00AF6F27" w:rsidRDefault="00C5652E"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AF6F27">
        <w:rPr>
          <w:rFonts w:ascii="Times New Roman" w:hAnsi="Times New Roman" w:cs="Times New Roman"/>
          <w:sz w:val="28"/>
          <w:szCs w:val="28"/>
        </w:rPr>
        <w:t xml:space="preserve">Федеральный стандарт бухгалтерского учета государственных финансов </w:t>
      </w:r>
      <w:r w:rsidR="00A945EC">
        <w:rPr>
          <w:rFonts w:ascii="Times New Roman" w:hAnsi="Times New Roman" w:cs="Times New Roman"/>
          <w:sz w:val="28"/>
          <w:szCs w:val="28"/>
        </w:rPr>
        <w:t>«</w:t>
      </w:r>
      <w:r w:rsidRPr="00AF6F27">
        <w:rPr>
          <w:rFonts w:ascii="Times New Roman" w:hAnsi="Times New Roman" w:cs="Times New Roman"/>
          <w:sz w:val="28"/>
          <w:szCs w:val="28"/>
        </w:rPr>
        <w:t>Нематериальные активы</w:t>
      </w:r>
      <w:r w:rsidR="00A945EC">
        <w:rPr>
          <w:rFonts w:ascii="Times New Roman" w:hAnsi="Times New Roman" w:cs="Times New Roman"/>
          <w:sz w:val="28"/>
          <w:szCs w:val="28"/>
        </w:rPr>
        <w:t>»</w:t>
      </w:r>
      <w:r w:rsidR="004547CF">
        <w:rPr>
          <w:rFonts w:ascii="Times New Roman" w:hAnsi="Times New Roman" w:cs="Times New Roman"/>
          <w:sz w:val="28"/>
          <w:szCs w:val="28"/>
        </w:rPr>
        <w:t>,</w:t>
      </w:r>
      <w:r w:rsidRPr="00AF6F27">
        <w:rPr>
          <w:rFonts w:ascii="Times New Roman" w:hAnsi="Times New Roman" w:cs="Times New Roman"/>
          <w:sz w:val="28"/>
          <w:szCs w:val="28"/>
        </w:rPr>
        <w:t xml:space="preserve"> </w:t>
      </w:r>
      <w:r w:rsidR="004547CF" w:rsidRPr="00826638">
        <w:rPr>
          <w:rFonts w:ascii="Times New Roman" w:hAnsi="Times New Roman" w:cs="Times New Roman"/>
          <w:sz w:val="28"/>
          <w:szCs w:val="28"/>
        </w:rPr>
        <w:t xml:space="preserve">утвержденный </w:t>
      </w:r>
      <w:r w:rsidRPr="00AF6F27">
        <w:rPr>
          <w:rFonts w:ascii="Times New Roman" w:hAnsi="Times New Roman" w:cs="Times New Roman"/>
          <w:sz w:val="28"/>
          <w:szCs w:val="28"/>
        </w:rPr>
        <w:t>приказом Министерства фина</w:t>
      </w:r>
      <w:r w:rsidR="002D370D">
        <w:rPr>
          <w:rFonts w:ascii="Times New Roman" w:hAnsi="Times New Roman" w:cs="Times New Roman"/>
          <w:sz w:val="28"/>
          <w:szCs w:val="28"/>
        </w:rPr>
        <w:t xml:space="preserve">нсов Российской Федерации от 15 ноября </w:t>
      </w:r>
      <w:r w:rsidRPr="00AF6F27">
        <w:rPr>
          <w:rFonts w:ascii="Times New Roman" w:hAnsi="Times New Roman" w:cs="Times New Roman"/>
          <w:sz w:val="28"/>
          <w:szCs w:val="28"/>
        </w:rPr>
        <w:t xml:space="preserve">2019 </w:t>
      </w:r>
      <w:r w:rsidR="002D370D">
        <w:rPr>
          <w:rFonts w:ascii="Times New Roman" w:hAnsi="Times New Roman" w:cs="Times New Roman"/>
          <w:sz w:val="28"/>
          <w:szCs w:val="28"/>
        </w:rPr>
        <w:t>№</w:t>
      </w:r>
      <w:r w:rsidRPr="00AF6F27">
        <w:rPr>
          <w:rFonts w:ascii="Times New Roman" w:hAnsi="Times New Roman" w:cs="Times New Roman"/>
          <w:sz w:val="28"/>
          <w:szCs w:val="28"/>
        </w:rPr>
        <w:t xml:space="preserve"> 181н</w:t>
      </w:r>
      <w:r w:rsidR="00B3390C" w:rsidRPr="00AF6F27">
        <w:rPr>
          <w:rFonts w:ascii="Times New Roman" w:hAnsi="Times New Roman" w:cs="Times New Roman"/>
          <w:sz w:val="28"/>
          <w:szCs w:val="28"/>
        </w:rPr>
        <w:t xml:space="preserve"> (далее - СГС </w:t>
      </w:r>
      <w:r w:rsidR="00A945EC">
        <w:rPr>
          <w:rFonts w:ascii="Times New Roman" w:hAnsi="Times New Roman" w:cs="Times New Roman"/>
          <w:sz w:val="28"/>
          <w:szCs w:val="28"/>
        </w:rPr>
        <w:t>«</w:t>
      </w:r>
      <w:r w:rsidR="00B3390C" w:rsidRPr="00AF6F27">
        <w:rPr>
          <w:rFonts w:ascii="Times New Roman" w:hAnsi="Times New Roman" w:cs="Times New Roman"/>
          <w:sz w:val="28"/>
          <w:szCs w:val="28"/>
        </w:rPr>
        <w:t>Нематериальные активы</w:t>
      </w:r>
      <w:r w:rsidR="00A945EC">
        <w:rPr>
          <w:rFonts w:ascii="Times New Roman" w:hAnsi="Times New Roman" w:cs="Times New Roman"/>
          <w:sz w:val="28"/>
          <w:szCs w:val="28"/>
        </w:rPr>
        <w:t>»</w:t>
      </w:r>
      <w:r w:rsidR="00B3390C" w:rsidRPr="00AF6F27">
        <w:rPr>
          <w:rFonts w:ascii="Times New Roman" w:hAnsi="Times New Roman" w:cs="Times New Roman"/>
          <w:sz w:val="28"/>
          <w:szCs w:val="28"/>
        </w:rPr>
        <w:t>)</w:t>
      </w:r>
      <w:r w:rsidRPr="00AF6F27">
        <w:rPr>
          <w:rFonts w:ascii="Times New Roman" w:hAnsi="Times New Roman" w:cs="Times New Roman"/>
          <w:sz w:val="28"/>
          <w:szCs w:val="28"/>
        </w:rPr>
        <w:t>;</w:t>
      </w:r>
    </w:p>
    <w:p w:rsidR="00C5652E" w:rsidRPr="00AF6F27" w:rsidRDefault="00C5652E"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AF6F27">
        <w:rPr>
          <w:rFonts w:ascii="Times New Roman" w:hAnsi="Times New Roman" w:cs="Times New Roman"/>
          <w:sz w:val="28"/>
          <w:szCs w:val="28"/>
        </w:rPr>
        <w:t xml:space="preserve">Федеральный стандарт бухгалтерского учета государственных финансов </w:t>
      </w:r>
      <w:r w:rsidR="00A945EC">
        <w:rPr>
          <w:rFonts w:ascii="Times New Roman" w:hAnsi="Times New Roman" w:cs="Times New Roman"/>
          <w:sz w:val="28"/>
          <w:szCs w:val="28"/>
        </w:rPr>
        <w:t>«</w:t>
      </w:r>
      <w:r w:rsidRPr="00AF6F27">
        <w:rPr>
          <w:rFonts w:ascii="Times New Roman" w:hAnsi="Times New Roman" w:cs="Times New Roman"/>
          <w:sz w:val="28"/>
          <w:szCs w:val="28"/>
        </w:rPr>
        <w:t>Затраты по заимствованиям</w:t>
      </w:r>
      <w:r w:rsidR="00A945EC">
        <w:rPr>
          <w:rFonts w:ascii="Times New Roman" w:hAnsi="Times New Roman" w:cs="Times New Roman"/>
          <w:sz w:val="28"/>
          <w:szCs w:val="28"/>
        </w:rPr>
        <w:t>»</w:t>
      </w:r>
      <w:r w:rsidR="004547CF">
        <w:rPr>
          <w:rFonts w:ascii="Times New Roman" w:hAnsi="Times New Roman" w:cs="Times New Roman"/>
          <w:sz w:val="28"/>
          <w:szCs w:val="28"/>
        </w:rPr>
        <w:t>,</w:t>
      </w:r>
      <w:r w:rsidRPr="00AF6F27">
        <w:rPr>
          <w:rFonts w:ascii="Times New Roman" w:hAnsi="Times New Roman" w:cs="Times New Roman"/>
          <w:sz w:val="28"/>
          <w:szCs w:val="28"/>
        </w:rPr>
        <w:t xml:space="preserve"> </w:t>
      </w:r>
      <w:r w:rsidR="004547CF" w:rsidRPr="00826638">
        <w:rPr>
          <w:rFonts w:ascii="Times New Roman" w:hAnsi="Times New Roman" w:cs="Times New Roman"/>
          <w:sz w:val="28"/>
          <w:szCs w:val="28"/>
        </w:rPr>
        <w:t xml:space="preserve">утвержденный </w:t>
      </w:r>
      <w:r w:rsidRPr="00AF6F27">
        <w:rPr>
          <w:rFonts w:ascii="Times New Roman" w:hAnsi="Times New Roman" w:cs="Times New Roman"/>
          <w:sz w:val="28"/>
          <w:szCs w:val="28"/>
        </w:rPr>
        <w:t xml:space="preserve">приказом Министерства финансов Российской Федерации от 15 ноября 2019 г. </w:t>
      </w:r>
      <w:r w:rsidR="004547CF">
        <w:rPr>
          <w:rFonts w:ascii="Times New Roman" w:hAnsi="Times New Roman" w:cs="Times New Roman"/>
          <w:sz w:val="28"/>
          <w:szCs w:val="28"/>
        </w:rPr>
        <w:t>№</w:t>
      </w:r>
      <w:r w:rsidRPr="00AF6F27">
        <w:rPr>
          <w:rFonts w:ascii="Times New Roman" w:hAnsi="Times New Roman" w:cs="Times New Roman"/>
          <w:sz w:val="28"/>
          <w:szCs w:val="28"/>
        </w:rPr>
        <w:t xml:space="preserve"> 182н</w:t>
      </w:r>
      <w:r w:rsidR="0000737C" w:rsidRPr="00AF6F27">
        <w:rPr>
          <w:rFonts w:ascii="Times New Roman" w:hAnsi="Times New Roman" w:cs="Times New Roman"/>
          <w:sz w:val="28"/>
          <w:szCs w:val="28"/>
        </w:rPr>
        <w:t>;</w:t>
      </w:r>
    </w:p>
    <w:p w:rsidR="0000737C" w:rsidRPr="00AF6F27" w:rsidRDefault="0000737C"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AF6F27">
        <w:rPr>
          <w:rFonts w:ascii="Times New Roman" w:hAnsi="Times New Roman" w:cs="Times New Roman"/>
          <w:sz w:val="28"/>
          <w:szCs w:val="28"/>
        </w:rPr>
        <w:lastRenderedPageBreak/>
        <w:t xml:space="preserve">Федеральный стандарт бухгалтерского учета государственных финансов </w:t>
      </w:r>
      <w:r w:rsidR="00A945EC">
        <w:rPr>
          <w:rFonts w:ascii="Times New Roman" w:hAnsi="Times New Roman" w:cs="Times New Roman"/>
          <w:sz w:val="28"/>
          <w:szCs w:val="28"/>
        </w:rPr>
        <w:t>«</w:t>
      </w:r>
      <w:r w:rsidRPr="00AF6F27">
        <w:rPr>
          <w:rFonts w:ascii="Times New Roman" w:hAnsi="Times New Roman" w:cs="Times New Roman"/>
          <w:sz w:val="28"/>
          <w:szCs w:val="28"/>
        </w:rPr>
        <w:t>Совместная деятельность</w:t>
      </w:r>
      <w:r w:rsidR="00A945EC">
        <w:rPr>
          <w:rFonts w:ascii="Times New Roman" w:hAnsi="Times New Roman" w:cs="Times New Roman"/>
          <w:sz w:val="28"/>
          <w:szCs w:val="28"/>
        </w:rPr>
        <w:t>»</w:t>
      </w:r>
      <w:r w:rsidR="004547CF">
        <w:rPr>
          <w:rFonts w:ascii="Times New Roman" w:hAnsi="Times New Roman" w:cs="Times New Roman"/>
          <w:sz w:val="28"/>
          <w:szCs w:val="28"/>
        </w:rPr>
        <w:t>,</w:t>
      </w:r>
      <w:r w:rsidRPr="00AF6F27">
        <w:rPr>
          <w:rFonts w:ascii="Times New Roman" w:hAnsi="Times New Roman" w:cs="Times New Roman"/>
          <w:sz w:val="28"/>
          <w:szCs w:val="28"/>
        </w:rPr>
        <w:t xml:space="preserve"> </w:t>
      </w:r>
      <w:r w:rsidR="004547CF" w:rsidRPr="00826638">
        <w:rPr>
          <w:rFonts w:ascii="Times New Roman" w:hAnsi="Times New Roman" w:cs="Times New Roman"/>
          <w:sz w:val="28"/>
          <w:szCs w:val="28"/>
        </w:rPr>
        <w:t xml:space="preserve">утвержденный </w:t>
      </w:r>
      <w:r w:rsidRPr="00AF6F27">
        <w:rPr>
          <w:rFonts w:ascii="Times New Roman" w:hAnsi="Times New Roman" w:cs="Times New Roman"/>
          <w:sz w:val="28"/>
          <w:szCs w:val="28"/>
        </w:rPr>
        <w:t xml:space="preserve">приказом Министерства финансов Российской Федерации от 15 ноября 2019 г. </w:t>
      </w:r>
      <w:r w:rsidR="004547CF">
        <w:rPr>
          <w:rFonts w:ascii="Times New Roman" w:hAnsi="Times New Roman" w:cs="Times New Roman"/>
          <w:sz w:val="28"/>
          <w:szCs w:val="28"/>
        </w:rPr>
        <w:t>№</w:t>
      </w:r>
      <w:r w:rsidRPr="00AF6F27">
        <w:rPr>
          <w:rFonts w:ascii="Times New Roman" w:hAnsi="Times New Roman" w:cs="Times New Roman"/>
          <w:sz w:val="28"/>
          <w:szCs w:val="28"/>
        </w:rPr>
        <w:t xml:space="preserve"> 183н;</w:t>
      </w:r>
    </w:p>
    <w:p w:rsidR="00444B27" w:rsidRPr="00AF6F27" w:rsidRDefault="0000737C"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AF6F27">
        <w:rPr>
          <w:rFonts w:ascii="Times New Roman" w:hAnsi="Times New Roman" w:cs="Times New Roman"/>
          <w:sz w:val="28"/>
          <w:szCs w:val="28"/>
        </w:rPr>
        <w:t xml:space="preserve">Федеральный стандарт бухгалтерского учета государственных финансов </w:t>
      </w:r>
      <w:r w:rsidR="00A945EC">
        <w:rPr>
          <w:rFonts w:ascii="Times New Roman" w:hAnsi="Times New Roman" w:cs="Times New Roman"/>
          <w:sz w:val="28"/>
          <w:szCs w:val="28"/>
        </w:rPr>
        <w:t>«</w:t>
      </w:r>
      <w:r w:rsidRPr="00AF6F27">
        <w:rPr>
          <w:rFonts w:ascii="Times New Roman" w:hAnsi="Times New Roman" w:cs="Times New Roman"/>
          <w:sz w:val="28"/>
          <w:szCs w:val="28"/>
        </w:rPr>
        <w:t>Выплаты персоналу</w:t>
      </w:r>
      <w:r w:rsidR="00A945EC">
        <w:rPr>
          <w:rFonts w:ascii="Times New Roman" w:hAnsi="Times New Roman" w:cs="Times New Roman"/>
          <w:sz w:val="28"/>
          <w:szCs w:val="28"/>
        </w:rPr>
        <w:t>»</w:t>
      </w:r>
      <w:r w:rsidR="004547CF">
        <w:rPr>
          <w:rFonts w:ascii="Times New Roman" w:hAnsi="Times New Roman" w:cs="Times New Roman"/>
          <w:sz w:val="28"/>
          <w:szCs w:val="28"/>
        </w:rPr>
        <w:t>,</w:t>
      </w:r>
      <w:r w:rsidRPr="00AF6F27">
        <w:rPr>
          <w:rFonts w:ascii="Times New Roman" w:hAnsi="Times New Roman" w:cs="Times New Roman"/>
          <w:sz w:val="28"/>
          <w:szCs w:val="28"/>
        </w:rPr>
        <w:t xml:space="preserve"> </w:t>
      </w:r>
      <w:r w:rsidR="004547CF" w:rsidRPr="00826638">
        <w:rPr>
          <w:rFonts w:ascii="Times New Roman" w:hAnsi="Times New Roman" w:cs="Times New Roman"/>
          <w:sz w:val="28"/>
          <w:szCs w:val="28"/>
        </w:rPr>
        <w:t xml:space="preserve">утвержденный </w:t>
      </w:r>
      <w:r w:rsidRPr="00AF6F27">
        <w:rPr>
          <w:rFonts w:ascii="Times New Roman" w:hAnsi="Times New Roman" w:cs="Times New Roman"/>
          <w:sz w:val="28"/>
          <w:szCs w:val="28"/>
        </w:rPr>
        <w:t xml:space="preserve">приказом Министерства финансов Российской Федерации от 15 ноября 2019 г. </w:t>
      </w:r>
      <w:r w:rsidR="004547CF">
        <w:rPr>
          <w:rFonts w:ascii="Times New Roman" w:hAnsi="Times New Roman" w:cs="Times New Roman"/>
          <w:sz w:val="28"/>
          <w:szCs w:val="28"/>
        </w:rPr>
        <w:t>№</w:t>
      </w:r>
      <w:r w:rsidRPr="00AF6F27">
        <w:rPr>
          <w:rFonts w:ascii="Times New Roman" w:hAnsi="Times New Roman" w:cs="Times New Roman"/>
          <w:sz w:val="28"/>
          <w:szCs w:val="28"/>
        </w:rPr>
        <w:t xml:space="preserve"> 18</w:t>
      </w:r>
      <w:r w:rsidR="00380ED2" w:rsidRPr="00AF6F27">
        <w:rPr>
          <w:rFonts w:ascii="Times New Roman" w:hAnsi="Times New Roman" w:cs="Times New Roman"/>
          <w:sz w:val="28"/>
          <w:szCs w:val="28"/>
        </w:rPr>
        <w:t>4</w:t>
      </w:r>
      <w:r w:rsidRPr="00AF6F27">
        <w:rPr>
          <w:rFonts w:ascii="Times New Roman" w:hAnsi="Times New Roman" w:cs="Times New Roman"/>
          <w:sz w:val="28"/>
          <w:szCs w:val="28"/>
        </w:rPr>
        <w:t>н</w:t>
      </w:r>
      <w:r w:rsidR="00444B27" w:rsidRPr="00AF6F27">
        <w:rPr>
          <w:rFonts w:ascii="Times New Roman" w:hAnsi="Times New Roman" w:cs="Times New Roman"/>
          <w:sz w:val="28"/>
          <w:szCs w:val="28"/>
        </w:rPr>
        <w:t xml:space="preserve"> (далее - СГС </w:t>
      </w:r>
      <w:r w:rsidR="00A945EC">
        <w:rPr>
          <w:rFonts w:ascii="Times New Roman" w:hAnsi="Times New Roman" w:cs="Times New Roman"/>
          <w:sz w:val="28"/>
          <w:szCs w:val="28"/>
        </w:rPr>
        <w:t>«</w:t>
      </w:r>
      <w:r w:rsidR="00444B27" w:rsidRPr="00AF6F27">
        <w:rPr>
          <w:rFonts w:ascii="Times New Roman" w:hAnsi="Times New Roman" w:cs="Times New Roman"/>
          <w:sz w:val="28"/>
          <w:szCs w:val="28"/>
        </w:rPr>
        <w:t>Выплаты персоналу</w:t>
      </w:r>
      <w:r w:rsidR="00A945EC">
        <w:rPr>
          <w:rFonts w:ascii="Times New Roman" w:hAnsi="Times New Roman" w:cs="Times New Roman"/>
          <w:sz w:val="28"/>
          <w:szCs w:val="28"/>
        </w:rPr>
        <w:t>»</w:t>
      </w:r>
      <w:r w:rsidR="00444B27" w:rsidRPr="00AF6F27">
        <w:rPr>
          <w:rFonts w:ascii="Times New Roman" w:hAnsi="Times New Roman" w:cs="Times New Roman"/>
          <w:sz w:val="28"/>
          <w:szCs w:val="28"/>
        </w:rPr>
        <w:t>)</w:t>
      </w:r>
      <w:r w:rsidR="00E905C6" w:rsidRPr="00AF6F27">
        <w:rPr>
          <w:rFonts w:ascii="Times New Roman" w:hAnsi="Times New Roman" w:cs="Times New Roman"/>
          <w:sz w:val="28"/>
          <w:szCs w:val="28"/>
        </w:rPr>
        <w:t>;</w:t>
      </w:r>
    </w:p>
    <w:p w:rsidR="00C5652E" w:rsidRDefault="00380ED2"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CA6BF1">
        <w:rPr>
          <w:rFonts w:ascii="Times New Roman" w:hAnsi="Times New Roman" w:cs="Times New Roman"/>
          <w:sz w:val="28"/>
          <w:szCs w:val="28"/>
        </w:rPr>
        <w:t xml:space="preserve">Федеральный стандарт бухгалтерского учета государственных финансов </w:t>
      </w:r>
      <w:r w:rsidR="00A945EC">
        <w:rPr>
          <w:rFonts w:ascii="Times New Roman" w:hAnsi="Times New Roman" w:cs="Times New Roman"/>
          <w:sz w:val="28"/>
          <w:szCs w:val="28"/>
        </w:rPr>
        <w:t>«</w:t>
      </w:r>
      <w:r w:rsidRPr="00CA6BF1">
        <w:rPr>
          <w:rFonts w:ascii="Times New Roman" w:hAnsi="Times New Roman" w:cs="Times New Roman"/>
          <w:sz w:val="28"/>
          <w:szCs w:val="28"/>
        </w:rPr>
        <w:t>Финансовые инструменты</w:t>
      </w:r>
      <w:r w:rsidR="00A945EC">
        <w:rPr>
          <w:rFonts w:ascii="Times New Roman" w:hAnsi="Times New Roman" w:cs="Times New Roman"/>
          <w:sz w:val="28"/>
          <w:szCs w:val="28"/>
        </w:rPr>
        <w:t>»</w:t>
      </w:r>
      <w:r w:rsidR="004547CF">
        <w:rPr>
          <w:rFonts w:ascii="Times New Roman" w:hAnsi="Times New Roman" w:cs="Times New Roman"/>
          <w:sz w:val="28"/>
          <w:szCs w:val="28"/>
        </w:rPr>
        <w:t>,</w:t>
      </w:r>
      <w:r w:rsidRPr="00CA6BF1">
        <w:rPr>
          <w:rFonts w:ascii="Times New Roman" w:hAnsi="Times New Roman" w:cs="Times New Roman"/>
          <w:sz w:val="28"/>
          <w:szCs w:val="28"/>
        </w:rPr>
        <w:t xml:space="preserve"> </w:t>
      </w:r>
      <w:r w:rsidR="004547CF" w:rsidRPr="00826638">
        <w:rPr>
          <w:rFonts w:ascii="Times New Roman" w:hAnsi="Times New Roman" w:cs="Times New Roman"/>
          <w:sz w:val="28"/>
          <w:szCs w:val="28"/>
        </w:rPr>
        <w:t xml:space="preserve">утвержденный </w:t>
      </w:r>
      <w:r w:rsidRPr="00CA6BF1">
        <w:rPr>
          <w:rFonts w:ascii="Times New Roman" w:hAnsi="Times New Roman" w:cs="Times New Roman"/>
          <w:sz w:val="28"/>
          <w:szCs w:val="28"/>
        </w:rPr>
        <w:t xml:space="preserve">приказом Министерства финансов Российской Федерации от 30 июня 2020 г. </w:t>
      </w:r>
      <w:r w:rsidR="004547CF">
        <w:rPr>
          <w:rFonts w:ascii="Times New Roman" w:hAnsi="Times New Roman" w:cs="Times New Roman"/>
          <w:sz w:val="28"/>
          <w:szCs w:val="28"/>
        </w:rPr>
        <w:t>№</w:t>
      </w:r>
      <w:r w:rsidRPr="00CA6BF1">
        <w:rPr>
          <w:rFonts w:ascii="Times New Roman" w:hAnsi="Times New Roman" w:cs="Times New Roman"/>
          <w:sz w:val="28"/>
          <w:szCs w:val="28"/>
        </w:rPr>
        <w:t xml:space="preserve"> 129н;</w:t>
      </w:r>
    </w:p>
    <w:p w:rsidR="004547CF" w:rsidRPr="00CA6BF1" w:rsidRDefault="004547CF"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547CF">
        <w:rPr>
          <w:rFonts w:ascii="Times New Roman" w:hAnsi="Times New Roman" w:cs="Times New Roman"/>
          <w:sz w:val="28"/>
          <w:szCs w:val="28"/>
        </w:rPr>
        <w:t xml:space="preserve">Приказ Минфина России от 29.12.2018 </w:t>
      </w:r>
      <w:r>
        <w:rPr>
          <w:rFonts w:ascii="Times New Roman" w:hAnsi="Times New Roman" w:cs="Times New Roman"/>
          <w:sz w:val="28"/>
          <w:szCs w:val="28"/>
        </w:rPr>
        <w:t>№</w:t>
      </w:r>
      <w:r w:rsidRPr="004547CF">
        <w:rPr>
          <w:rFonts w:ascii="Times New Roman" w:hAnsi="Times New Roman" w:cs="Times New Roman"/>
          <w:sz w:val="28"/>
          <w:szCs w:val="28"/>
        </w:rPr>
        <w:t xml:space="preserve"> 305н </w:t>
      </w:r>
      <w:r w:rsidR="00A945EC">
        <w:rPr>
          <w:rFonts w:ascii="Times New Roman" w:hAnsi="Times New Roman" w:cs="Times New Roman"/>
          <w:sz w:val="28"/>
          <w:szCs w:val="28"/>
        </w:rPr>
        <w:t>«</w:t>
      </w:r>
      <w:r w:rsidRPr="004547CF">
        <w:rPr>
          <w:rFonts w:ascii="Times New Roman" w:hAnsi="Times New Roman" w:cs="Times New Roman"/>
          <w:sz w:val="28"/>
          <w:szCs w:val="28"/>
        </w:rPr>
        <w:t xml:space="preserve">Об утверждении федерального стандарта бухгалтерского учета для организаций государственного сектора </w:t>
      </w:r>
      <w:r w:rsidR="00A945EC">
        <w:rPr>
          <w:rFonts w:ascii="Times New Roman" w:hAnsi="Times New Roman" w:cs="Times New Roman"/>
          <w:sz w:val="28"/>
          <w:szCs w:val="28"/>
        </w:rPr>
        <w:t>«</w:t>
      </w:r>
      <w:r w:rsidRPr="004547CF">
        <w:rPr>
          <w:rFonts w:ascii="Times New Roman" w:hAnsi="Times New Roman" w:cs="Times New Roman"/>
          <w:sz w:val="28"/>
          <w:szCs w:val="28"/>
        </w:rPr>
        <w:t>Бухгалтерская (финансовая) отчетность с учетом и</w:t>
      </w:r>
      <w:r>
        <w:rPr>
          <w:rFonts w:ascii="Times New Roman" w:hAnsi="Times New Roman" w:cs="Times New Roman"/>
          <w:sz w:val="28"/>
          <w:szCs w:val="28"/>
        </w:rPr>
        <w:t>нфляции</w:t>
      </w:r>
      <w:r w:rsidR="00A945EC">
        <w:rPr>
          <w:rFonts w:ascii="Times New Roman" w:hAnsi="Times New Roman" w:cs="Times New Roman"/>
          <w:sz w:val="28"/>
          <w:szCs w:val="28"/>
        </w:rPr>
        <w:t>»</w:t>
      </w:r>
      <w:r>
        <w:rPr>
          <w:rFonts w:ascii="Times New Roman" w:hAnsi="Times New Roman" w:cs="Times New Roman"/>
          <w:sz w:val="28"/>
          <w:szCs w:val="28"/>
        </w:rPr>
        <w:t xml:space="preserve"> (далее – СГС </w:t>
      </w:r>
      <w:r w:rsidR="00A945EC">
        <w:rPr>
          <w:rFonts w:ascii="Times New Roman" w:hAnsi="Times New Roman" w:cs="Times New Roman"/>
          <w:sz w:val="28"/>
          <w:szCs w:val="28"/>
        </w:rPr>
        <w:t>«</w:t>
      </w:r>
      <w:r>
        <w:rPr>
          <w:rFonts w:ascii="Times New Roman" w:hAnsi="Times New Roman" w:cs="Times New Roman"/>
          <w:sz w:val="28"/>
          <w:szCs w:val="28"/>
        </w:rPr>
        <w:t>Бухгалтерская отчетность</w:t>
      </w:r>
      <w:r w:rsidR="00A945EC">
        <w:rPr>
          <w:rFonts w:ascii="Times New Roman" w:hAnsi="Times New Roman" w:cs="Times New Roman"/>
          <w:sz w:val="28"/>
          <w:szCs w:val="28"/>
        </w:rPr>
        <w:t>»</w:t>
      </w:r>
      <w:r>
        <w:rPr>
          <w:rFonts w:ascii="Times New Roman" w:hAnsi="Times New Roman" w:cs="Times New Roman"/>
          <w:sz w:val="28"/>
          <w:szCs w:val="28"/>
        </w:rPr>
        <w:t>);</w:t>
      </w:r>
    </w:p>
    <w:p w:rsidR="007A66D5" w:rsidRPr="00826638"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CA6BF1">
        <w:rPr>
          <w:rFonts w:ascii="Times New Roman" w:hAnsi="Times New Roman" w:cs="Times New Roman"/>
          <w:sz w:val="28"/>
          <w:szCs w:val="28"/>
        </w:rPr>
        <w:t>Единый план счетов бухгалтерского учета для органов государственной</w:t>
      </w:r>
      <w:r w:rsidR="00826638" w:rsidRPr="00CA6BF1">
        <w:rPr>
          <w:rFonts w:ascii="Times New Roman" w:hAnsi="Times New Roman" w:cs="Times New Roman"/>
          <w:sz w:val="28"/>
          <w:szCs w:val="28"/>
        </w:rPr>
        <w:t xml:space="preserve"> </w:t>
      </w:r>
      <w:r w:rsidRPr="00CA6BF1">
        <w:rPr>
          <w:rFonts w:ascii="Times New Roman" w:hAnsi="Times New Roman" w:cs="Times New Roman"/>
          <w:sz w:val="28"/>
          <w:szCs w:val="28"/>
        </w:rPr>
        <w:t>власти (государственных органов), органов местного самоуправления,</w:t>
      </w:r>
      <w:r w:rsidR="00826638" w:rsidRPr="00CA6BF1">
        <w:rPr>
          <w:rFonts w:ascii="Times New Roman" w:hAnsi="Times New Roman" w:cs="Times New Roman"/>
          <w:sz w:val="28"/>
          <w:szCs w:val="28"/>
        </w:rPr>
        <w:t xml:space="preserve"> </w:t>
      </w:r>
      <w:r w:rsidRPr="00CA6BF1">
        <w:rPr>
          <w:rFonts w:ascii="Times New Roman" w:hAnsi="Times New Roman" w:cs="Times New Roman"/>
          <w:sz w:val="28"/>
          <w:szCs w:val="28"/>
        </w:rPr>
        <w:t>органов управления государственными</w:t>
      </w:r>
      <w:r w:rsidRPr="00826638">
        <w:rPr>
          <w:rFonts w:ascii="Times New Roman" w:hAnsi="Times New Roman" w:cs="Times New Roman"/>
          <w:sz w:val="28"/>
          <w:szCs w:val="28"/>
        </w:rPr>
        <w:t xml:space="preserve"> внебюджетными фондами,</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государственных академий наук, государственных (муниципальных)</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учреждений, утвержденный приказом Минфина России от 1 декабря 2010 г.</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157н (далее - Единый план счетов);</w:t>
      </w:r>
    </w:p>
    <w:p w:rsidR="007A66D5" w:rsidRPr="0022631C"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 xml:space="preserve">Инструкция по применению Единого плана счетов </w:t>
      </w:r>
      <w:r w:rsidR="00826638">
        <w:rPr>
          <w:rFonts w:ascii="Times New Roman" w:hAnsi="Times New Roman" w:cs="Times New Roman"/>
          <w:sz w:val="28"/>
          <w:szCs w:val="28"/>
        </w:rPr>
        <w:t xml:space="preserve">бухгалтерского учета </w:t>
      </w:r>
      <w:r w:rsidRPr="00826638">
        <w:rPr>
          <w:rFonts w:ascii="Times New Roman" w:hAnsi="Times New Roman" w:cs="Times New Roman"/>
          <w:sz w:val="28"/>
          <w:szCs w:val="28"/>
        </w:rPr>
        <w:t>для органов государственной власти (государственных органов), органов</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местного самоуправления, органов управления государственными</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внебюджетными фондами, государственных академий наук, государственных</w:t>
      </w:r>
      <w:r w:rsidR="00826638" w:rsidRPr="00826638">
        <w:rPr>
          <w:rFonts w:ascii="Times New Roman" w:hAnsi="Times New Roman" w:cs="Times New Roman"/>
          <w:sz w:val="28"/>
          <w:szCs w:val="28"/>
        </w:rPr>
        <w:t xml:space="preserve"> </w:t>
      </w:r>
      <w:r w:rsidRPr="00826638">
        <w:rPr>
          <w:rFonts w:ascii="Times New Roman" w:hAnsi="Times New Roman" w:cs="Times New Roman"/>
          <w:sz w:val="28"/>
          <w:szCs w:val="28"/>
        </w:rPr>
        <w:t xml:space="preserve">(муниципальных) учреждений, утвержденная приказом Минфина </w:t>
      </w:r>
      <w:r w:rsidRPr="0022631C">
        <w:rPr>
          <w:rFonts w:ascii="Times New Roman" w:hAnsi="Times New Roman" w:cs="Times New Roman"/>
          <w:sz w:val="28"/>
          <w:szCs w:val="28"/>
        </w:rPr>
        <w:t>России от 1декабря 2010 г. № 157н (далее - Инструкция № 157н);</w:t>
      </w:r>
    </w:p>
    <w:p w:rsidR="007A66D5" w:rsidRPr="0041375B"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22631C">
        <w:rPr>
          <w:rFonts w:ascii="Times New Roman" w:hAnsi="Times New Roman" w:cs="Times New Roman"/>
          <w:sz w:val="28"/>
          <w:szCs w:val="28"/>
        </w:rPr>
        <w:t>План счетов бухгалтерского учета бюджетных</w:t>
      </w:r>
      <w:r w:rsidRPr="00F14E24">
        <w:rPr>
          <w:rFonts w:ascii="Times New Roman" w:hAnsi="Times New Roman" w:cs="Times New Roman"/>
          <w:sz w:val="28"/>
          <w:szCs w:val="28"/>
        </w:rPr>
        <w:t xml:space="preserve"> учреждений,</w:t>
      </w:r>
      <w:r w:rsidR="0041375B" w:rsidRPr="0041375B">
        <w:rPr>
          <w:rFonts w:ascii="Times New Roman" w:hAnsi="Times New Roman" w:cs="Times New Roman"/>
          <w:sz w:val="28"/>
          <w:szCs w:val="28"/>
        </w:rPr>
        <w:t xml:space="preserve"> </w:t>
      </w:r>
      <w:r w:rsidRPr="0041375B">
        <w:rPr>
          <w:rFonts w:ascii="Times New Roman" w:hAnsi="Times New Roman" w:cs="Times New Roman"/>
          <w:sz w:val="28"/>
          <w:szCs w:val="28"/>
        </w:rPr>
        <w:t>утвержденный приказом Минфина России от 16 декабря 2010 г. № 174н</w:t>
      </w:r>
      <w:r w:rsidR="0041375B" w:rsidRPr="0041375B">
        <w:rPr>
          <w:rFonts w:ascii="Times New Roman" w:hAnsi="Times New Roman" w:cs="Times New Roman"/>
          <w:sz w:val="28"/>
          <w:szCs w:val="28"/>
        </w:rPr>
        <w:t xml:space="preserve"> </w:t>
      </w:r>
      <w:r w:rsidRPr="0041375B">
        <w:rPr>
          <w:rFonts w:ascii="Times New Roman" w:hAnsi="Times New Roman" w:cs="Times New Roman"/>
          <w:sz w:val="28"/>
          <w:szCs w:val="28"/>
        </w:rPr>
        <w:t>(далее - План счетов бюджетных учреждений);</w:t>
      </w:r>
    </w:p>
    <w:p w:rsidR="007A66D5" w:rsidRPr="0041375B"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Инструкция по применению Плана счетов бухгалтерского учета</w:t>
      </w:r>
      <w:r w:rsidR="0041375B" w:rsidRPr="0041375B">
        <w:rPr>
          <w:rFonts w:ascii="Times New Roman" w:hAnsi="Times New Roman" w:cs="Times New Roman"/>
          <w:sz w:val="28"/>
          <w:szCs w:val="28"/>
        </w:rPr>
        <w:t xml:space="preserve"> </w:t>
      </w:r>
      <w:r w:rsidRPr="0041375B">
        <w:rPr>
          <w:rFonts w:ascii="Times New Roman" w:hAnsi="Times New Roman" w:cs="Times New Roman"/>
          <w:sz w:val="28"/>
          <w:szCs w:val="28"/>
        </w:rPr>
        <w:t>бюджетных учреждений, утвержденн</w:t>
      </w:r>
      <w:r w:rsidR="0041375B" w:rsidRPr="0041375B">
        <w:rPr>
          <w:rFonts w:ascii="Times New Roman" w:hAnsi="Times New Roman" w:cs="Times New Roman"/>
          <w:sz w:val="28"/>
          <w:szCs w:val="28"/>
        </w:rPr>
        <w:t xml:space="preserve">ая приказом Минфина России от 16 </w:t>
      </w:r>
      <w:r w:rsidRPr="0041375B">
        <w:rPr>
          <w:rFonts w:ascii="Times New Roman" w:hAnsi="Times New Roman" w:cs="Times New Roman"/>
          <w:sz w:val="28"/>
          <w:szCs w:val="28"/>
        </w:rPr>
        <w:t>декабря 2010 г. № 174н (далее - Инструкция № 174н);</w:t>
      </w:r>
    </w:p>
    <w:p w:rsidR="007A66D5" w:rsidRPr="0041375B"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План счетов бюджетного учета, утвержденный приказом Минфина</w:t>
      </w:r>
      <w:r w:rsidR="0041375B" w:rsidRPr="0041375B">
        <w:rPr>
          <w:rFonts w:ascii="Times New Roman" w:hAnsi="Times New Roman" w:cs="Times New Roman"/>
          <w:sz w:val="28"/>
          <w:szCs w:val="28"/>
        </w:rPr>
        <w:t xml:space="preserve"> </w:t>
      </w:r>
      <w:r w:rsidRPr="0041375B">
        <w:rPr>
          <w:rFonts w:ascii="Times New Roman" w:hAnsi="Times New Roman" w:cs="Times New Roman"/>
          <w:sz w:val="28"/>
          <w:szCs w:val="28"/>
        </w:rPr>
        <w:t>России от 6 декабря 2010 г. № 162н (далее - План счетов бюджетного учета);</w:t>
      </w:r>
    </w:p>
    <w:p w:rsidR="007A66D5" w:rsidRPr="0041375B"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Инструкция по применению Плана счетов бюджетного учета,</w:t>
      </w:r>
      <w:r w:rsidR="0041375B" w:rsidRPr="0041375B">
        <w:rPr>
          <w:rFonts w:ascii="Times New Roman" w:hAnsi="Times New Roman" w:cs="Times New Roman"/>
          <w:sz w:val="28"/>
          <w:szCs w:val="28"/>
        </w:rPr>
        <w:t xml:space="preserve"> </w:t>
      </w:r>
      <w:r w:rsidRPr="0041375B">
        <w:rPr>
          <w:rFonts w:ascii="Times New Roman" w:hAnsi="Times New Roman" w:cs="Times New Roman"/>
          <w:sz w:val="28"/>
          <w:szCs w:val="28"/>
        </w:rPr>
        <w:t>утвержденная приказом Минфина России от 6 декабря 2010 г. № 162н (далее</w:t>
      </w:r>
      <w:r w:rsidR="0041375B" w:rsidRPr="0041375B">
        <w:rPr>
          <w:rFonts w:ascii="Times New Roman" w:hAnsi="Times New Roman" w:cs="Times New Roman"/>
          <w:sz w:val="28"/>
          <w:szCs w:val="28"/>
        </w:rPr>
        <w:t xml:space="preserve"> - </w:t>
      </w:r>
      <w:r w:rsidRPr="0041375B">
        <w:rPr>
          <w:rFonts w:ascii="Times New Roman" w:hAnsi="Times New Roman" w:cs="Times New Roman"/>
          <w:sz w:val="28"/>
          <w:szCs w:val="28"/>
        </w:rPr>
        <w:t>Инструкция № 162н);</w:t>
      </w:r>
    </w:p>
    <w:p w:rsidR="007A66D5" w:rsidRPr="0041375B"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 xml:space="preserve">Приказ Минфина России от 30 марта 2015 г. № 52н </w:t>
      </w:r>
      <w:r w:rsidR="00A945EC">
        <w:rPr>
          <w:rFonts w:ascii="Times New Roman" w:hAnsi="Times New Roman" w:cs="Times New Roman"/>
          <w:sz w:val="28"/>
          <w:szCs w:val="28"/>
        </w:rPr>
        <w:t>«</w:t>
      </w:r>
      <w:r w:rsidRPr="00F14E24">
        <w:rPr>
          <w:rFonts w:ascii="Times New Roman" w:hAnsi="Times New Roman" w:cs="Times New Roman"/>
          <w:sz w:val="28"/>
          <w:szCs w:val="28"/>
        </w:rPr>
        <w:t>Об утверждении</w:t>
      </w:r>
      <w:r w:rsidR="0041375B" w:rsidRPr="0041375B">
        <w:rPr>
          <w:rFonts w:ascii="Times New Roman" w:hAnsi="Times New Roman" w:cs="Times New Roman"/>
          <w:sz w:val="28"/>
          <w:szCs w:val="28"/>
        </w:rPr>
        <w:t xml:space="preserve"> </w:t>
      </w:r>
      <w:r w:rsidRPr="0041375B">
        <w:rPr>
          <w:rFonts w:ascii="Times New Roman" w:hAnsi="Times New Roman" w:cs="Times New Roman"/>
          <w:sz w:val="28"/>
          <w:szCs w:val="28"/>
        </w:rPr>
        <w:t>форм первичных учетных документов и регистров бухгалтерского учета,</w:t>
      </w:r>
      <w:r w:rsidR="00055B86" w:rsidRPr="0041375B">
        <w:rPr>
          <w:rFonts w:ascii="Times New Roman" w:hAnsi="Times New Roman" w:cs="Times New Roman"/>
          <w:sz w:val="28"/>
          <w:szCs w:val="28"/>
        </w:rPr>
        <w:t xml:space="preserve"> </w:t>
      </w:r>
      <w:r w:rsidRPr="0041375B">
        <w:rPr>
          <w:rFonts w:ascii="Times New Roman" w:hAnsi="Times New Roman" w:cs="Times New Roman"/>
          <w:sz w:val="28"/>
          <w:szCs w:val="28"/>
        </w:rPr>
        <w:t>применяемых органами государственной власти (государственными</w:t>
      </w:r>
      <w:r w:rsidR="00055B86" w:rsidRPr="0041375B">
        <w:rPr>
          <w:rFonts w:ascii="Times New Roman" w:hAnsi="Times New Roman" w:cs="Times New Roman"/>
          <w:sz w:val="28"/>
          <w:szCs w:val="28"/>
        </w:rPr>
        <w:t xml:space="preserve"> </w:t>
      </w:r>
      <w:r w:rsidRPr="0041375B">
        <w:rPr>
          <w:rFonts w:ascii="Times New Roman" w:hAnsi="Times New Roman" w:cs="Times New Roman"/>
          <w:sz w:val="28"/>
          <w:szCs w:val="28"/>
        </w:rPr>
        <w:t>органами), органами местного самоуправления, органами управления</w:t>
      </w:r>
      <w:r w:rsidR="00055B86" w:rsidRPr="0041375B">
        <w:rPr>
          <w:rFonts w:ascii="Times New Roman" w:hAnsi="Times New Roman" w:cs="Times New Roman"/>
          <w:sz w:val="28"/>
          <w:szCs w:val="28"/>
        </w:rPr>
        <w:t xml:space="preserve"> </w:t>
      </w:r>
      <w:r w:rsidRPr="0041375B">
        <w:rPr>
          <w:rFonts w:ascii="Times New Roman" w:hAnsi="Times New Roman" w:cs="Times New Roman"/>
          <w:sz w:val="28"/>
          <w:szCs w:val="28"/>
        </w:rPr>
        <w:t>государственными внебюджетными фондами, государственными</w:t>
      </w:r>
      <w:r w:rsidR="00055B86" w:rsidRPr="0041375B">
        <w:rPr>
          <w:rFonts w:ascii="Times New Roman" w:hAnsi="Times New Roman" w:cs="Times New Roman"/>
          <w:sz w:val="28"/>
          <w:szCs w:val="28"/>
        </w:rPr>
        <w:t xml:space="preserve"> </w:t>
      </w:r>
      <w:r w:rsidRPr="0041375B">
        <w:rPr>
          <w:rFonts w:ascii="Times New Roman" w:hAnsi="Times New Roman" w:cs="Times New Roman"/>
          <w:sz w:val="28"/>
          <w:szCs w:val="28"/>
        </w:rPr>
        <w:t>(муниципальными) учреждениями, и Методических указаний по их</w:t>
      </w:r>
      <w:r w:rsidR="00055B86" w:rsidRPr="0041375B">
        <w:rPr>
          <w:rFonts w:ascii="Times New Roman" w:hAnsi="Times New Roman" w:cs="Times New Roman"/>
          <w:sz w:val="28"/>
          <w:szCs w:val="28"/>
        </w:rPr>
        <w:t xml:space="preserve"> </w:t>
      </w:r>
      <w:r w:rsidRPr="0041375B">
        <w:rPr>
          <w:rFonts w:ascii="Times New Roman" w:hAnsi="Times New Roman" w:cs="Times New Roman"/>
          <w:sz w:val="28"/>
          <w:szCs w:val="28"/>
        </w:rPr>
        <w:t>применению</w:t>
      </w:r>
      <w:r w:rsidR="00A945EC">
        <w:rPr>
          <w:rFonts w:ascii="Times New Roman" w:hAnsi="Times New Roman" w:cs="Times New Roman"/>
          <w:sz w:val="28"/>
          <w:szCs w:val="28"/>
        </w:rPr>
        <w:t>»</w:t>
      </w:r>
      <w:r w:rsidRPr="0041375B">
        <w:rPr>
          <w:rFonts w:ascii="Times New Roman" w:hAnsi="Times New Roman" w:cs="Times New Roman"/>
          <w:sz w:val="28"/>
          <w:szCs w:val="28"/>
        </w:rPr>
        <w:t xml:space="preserve"> (далее - приказ Минфина России № 52н);</w:t>
      </w:r>
    </w:p>
    <w:p w:rsidR="007A66D5" w:rsidRPr="00055B86"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Методические указания по применению форм первичных учетных</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документов и формированию регистров бухгалтерского учета органами</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lastRenderedPageBreak/>
        <w:t>государственной власти (государственными органами), органами местного</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самоуправления, органами управления государственными внебюджетными</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фондами, государственными (муниципальными) учреждениями (приложение</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w:t>
      </w:r>
      <w:r w:rsidR="0054247B">
        <w:rPr>
          <w:rFonts w:ascii="Times New Roman" w:hAnsi="Times New Roman" w:cs="Times New Roman"/>
          <w:sz w:val="28"/>
          <w:szCs w:val="28"/>
        </w:rPr>
        <w:t>№ 3,</w:t>
      </w:r>
      <w:r w:rsidRPr="00055B86">
        <w:rPr>
          <w:rFonts w:ascii="Times New Roman" w:hAnsi="Times New Roman" w:cs="Times New Roman"/>
          <w:sz w:val="28"/>
          <w:szCs w:val="28"/>
        </w:rPr>
        <w:t xml:space="preserve"> 5 к приказу Минфина России от 30 марта 2015 г. № 52н) (далее -</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Методические указания № 52н);</w:t>
      </w:r>
    </w:p>
    <w:p w:rsidR="007A66D5" w:rsidRPr="00055B86"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 xml:space="preserve">Указание Банка России от 11 марта 2014 г. № 3210-У </w:t>
      </w:r>
      <w:r w:rsidR="00A945EC">
        <w:rPr>
          <w:rFonts w:ascii="Times New Roman" w:hAnsi="Times New Roman" w:cs="Times New Roman"/>
          <w:sz w:val="28"/>
          <w:szCs w:val="28"/>
        </w:rPr>
        <w:t>«</w:t>
      </w:r>
      <w:r w:rsidRPr="00F14E24">
        <w:rPr>
          <w:rFonts w:ascii="Times New Roman" w:hAnsi="Times New Roman" w:cs="Times New Roman"/>
          <w:sz w:val="28"/>
          <w:szCs w:val="28"/>
        </w:rPr>
        <w:t>О порядке</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ведения кассовых операций юридическими лицами и упрощенном порядке</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ведения кассовых операций индивидуальными предпринимателями и</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субъектами малого предпринимательства</w:t>
      </w:r>
      <w:r w:rsidR="00A945EC">
        <w:rPr>
          <w:rFonts w:ascii="Times New Roman" w:hAnsi="Times New Roman" w:cs="Times New Roman"/>
          <w:sz w:val="28"/>
          <w:szCs w:val="28"/>
        </w:rPr>
        <w:t>»</w:t>
      </w:r>
      <w:r w:rsidRPr="00055B86">
        <w:rPr>
          <w:rFonts w:ascii="Times New Roman" w:hAnsi="Times New Roman" w:cs="Times New Roman"/>
          <w:sz w:val="28"/>
          <w:szCs w:val="28"/>
        </w:rPr>
        <w:t xml:space="preserve"> (далее - Указание № 3210-У);</w:t>
      </w:r>
    </w:p>
    <w:p w:rsidR="007A66D5" w:rsidRPr="00DB5F84"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 xml:space="preserve">Указание Банка России от </w:t>
      </w:r>
      <w:r w:rsidR="007A25FE" w:rsidRPr="00DB5F84">
        <w:rPr>
          <w:rFonts w:ascii="Times New Roman" w:hAnsi="Times New Roman" w:cs="Times New Roman"/>
          <w:sz w:val="28"/>
          <w:szCs w:val="28"/>
        </w:rPr>
        <w:t>9</w:t>
      </w:r>
      <w:r w:rsidRPr="00DB5F84">
        <w:rPr>
          <w:rFonts w:ascii="Times New Roman" w:hAnsi="Times New Roman" w:cs="Times New Roman"/>
          <w:sz w:val="28"/>
          <w:szCs w:val="28"/>
        </w:rPr>
        <w:t xml:space="preserve"> </w:t>
      </w:r>
      <w:r w:rsidR="007A25FE" w:rsidRPr="00DB5F84">
        <w:rPr>
          <w:rFonts w:ascii="Times New Roman" w:hAnsi="Times New Roman" w:cs="Times New Roman"/>
          <w:sz w:val="28"/>
          <w:szCs w:val="28"/>
        </w:rPr>
        <w:t>декабря 2019</w:t>
      </w:r>
      <w:r w:rsidRPr="00DB5F84">
        <w:rPr>
          <w:rFonts w:ascii="Times New Roman" w:hAnsi="Times New Roman" w:cs="Times New Roman"/>
          <w:sz w:val="28"/>
          <w:szCs w:val="28"/>
        </w:rPr>
        <w:t xml:space="preserve"> г. № </w:t>
      </w:r>
      <w:r w:rsidR="007A25FE" w:rsidRPr="00DB5F84">
        <w:rPr>
          <w:rFonts w:ascii="Times New Roman" w:hAnsi="Times New Roman" w:cs="Times New Roman"/>
          <w:sz w:val="28"/>
          <w:szCs w:val="28"/>
        </w:rPr>
        <w:t>5348</w:t>
      </w:r>
      <w:r w:rsidRPr="00DB5F84">
        <w:rPr>
          <w:rFonts w:ascii="Times New Roman" w:hAnsi="Times New Roman" w:cs="Times New Roman"/>
          <w:sz w:val="28"/>
          <w:szCs w:val="28"/>
        </w:rPr>
        <w:t xml:space="preserve">-У </w:t>
      </w:r>
      <w:r w:rsidR="00A945EC">
        <w:rPr>
          <w:rFonts w:ascii="Times New Roman" w:hAnsi="Times New Roman" w:cs="Times New Roman"/>
          <w:sz w:val="28"/>
          <w:szCs w:val="28"/>
        </w:rPr>
        <w:t>«</w:t>
      </w:r>
      <w:r w:rsidR="007A25FE" w:rsidRPr="00DB5F84">
        <w:rPr>
          <w:rFonts w:ascii="Times New Roman" w:hAnsi="Times New Roman" w:cs="Times New Roman"/>
          <w:sz w:val="28"/>
          <w:szCs w:val="28"/>
        </w:rPr>
        <w:t>О правилах</w:t>
      </w:r>
      <w:r w:rsidRPr="00DB5F84">
        <w:rPr>
          <w:rFonts w:ascii="Times New Roman" w:hAnsi="Times New Roman" w:cs="Times New Roman"/>
          <w:sz w:val="28"/>
          <w:szCs w:val="28"/>
        </w:rPr>
        <w:t xml:space="preserve"> наличных расчетов</w:t>
      </w:r>
      <w:r w:rsidR="00A945EC">
        <w:rPr>
          <w:rFonts w:ascii="Times New Roman" w:hAnsi="Times New Roman" w:cs="Times New Roman"/>
          <w:sz w:val="28"/>
          <w:szCs w:val="28"/>
        </w:rPr>
        <w:t>»</w:t>
      </w:r>
      <w:r w:rsidRPr="00DB5F84">
        <w:rPr>
          <w:rFonts w:ascii="Times New Roman" w:hAnsi="Times New Roman" w:cs="Times New Roman"/>
          <w:sz w:val="28"/>
          <w:szCs w:val="28"/>
        </w:rPr>
        <w:t xml:space="preserve"> (далее - Указание № </w:t>
      </w:r>
      <w:r w:rsidR="007A25FE" w:rsidRPr="00DB5F84">
        <w:rPr>
          <w:rFonts w:ascii="Times New Roman" w:hAnsi="Times New Roman" w:cs="Times New Roman"/>
          <w:sz w:val="28"/>
          <w:szCs w:val="28"/>
        </w:rPr>
        <w:t>5348</w:t>
      </w:r>
      <w:r w:rsidRPr="00DB5F84">
        <w:rPr>
          <w:rFonts w:ascii="Times New Roman" w:hAnsi="Times New Roman" w:cs="Times New Roman"/>
          <w:sz w:val="28"/>
          <w:szCs w:val="28"/>
        </w:rPr>
        <w:t>-У);</w:t>
      </w:r>
    </w:p>
    <w:p w:rsidR="007A66D5" w:rsidRPr="00055B86"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Правила учета и хранения драгоценных</w:t>
      </w:r>
      <w:r w:rsidRPr="00F14E24">
        <w:rPr>
          <w:rFonts w:ascii="Times New Roman" w:hAnsi="Times New Roman" w:cs="Times New Roman"/>
          <w:sz w:val="28"/>
          <w:szCs w:val="28"/>
        </w:rPr>
        <w:t xml:space="preserve"> металлов, драгоценных камней и</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продукции из них, а также ведения соответствующей отчетности,</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утвержденные Постановлением Правительства Российской Федерации от 28</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сентября 2000 г. № 731 (далее - Правила учета и хранения драгоценных</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металлов, драгоценных камней и продукции из них, а также ведения</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соответствующей отчетности);</w:t>
      </w:r>
    </w:p>
    <w:p w:rsidR="007A66D5" w:rsidRPr="00055B86"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Инструкция о порядке составления, представления годовой, квартальной</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бухгалтерской отчетности государственных (муниципальных) бюджетных и</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автономных учреждений, утвержденная приказом Минфина России от 25</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 xml:space="preserve">марта 2011 г. № </w:t>
      </w:r>
      <w:r w:rsidR="0054247B">
        <w:rPr>
          <w:rFonts w:ascii="Times New Roman" w:hAnsi="Times New Roman" w:cs="Times New Roman"/>
          <w:sz w:val="28"/>
          <w:szCs w:val="28"/>
        </w:rPr>
        <w:t>33</w:t>
      </w:r>
      <w:r w:rsidRPr="00055B86">
        <w:rPr>
          <w:rFonts w:ascii="Times New Roman" w:hAnsi="Times New Roman" w:cs="Times New Roman"/>
          <w:sz w:val="28"/>
          <w:szCs w:val="28"/>
        </w:rPr>
        <w:t xml:space="preserve">н (далее - Инструкция № </w:t>
      </w:r>
      <w:r w:rsidR="0054247B">
        <w:rPr>
          <w:rFonts w:ascii="Times New Roman" w:hAnsi="Times New Roman" w:cs="Times New Roman"/>
          <w:sz w:val="28"/>
          <w:szCs w:val="28"/>
        </w:rPr>
        <w:t>33</w:t>
      </w:r>
      <w:r w:rsidRPr="00055B86">
        <w:rPr>
          <w:rFonts w:ascii="Times New Roman" w:hAnsi="Times New Roman" w:cs="Times New Roman"/>
          <w:sz w:val="28"/>
          <w:szCs w:val="28"/>
        </w:rPr>
        <w:t>н);</w:t>
      </w:r>
    </w:p>
    <w:p w:rsidR="007A66D5" w:rsidRPr="00055B86"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 xml:space="preserve">Приказ Минфина России от 9 декабря 2016 г. № 231н </w:t>
      </w:r>
      <w:r w:rsidR="00A945EC">
        <w:rPr>
          <w:rFonts w:ascii="Times New Roman" w:hAnsi="Times New Roman" w:cs="Times New Roman"/>
          <w:sz w:val="28"/>
          <w:szCs w:val="28"/>
        </w:rPr>
        <w:t>«</w:t>
      </w:r>
      <w:r w:rsidRPr="00F14E24">
        <w:rPr>
          <w:rFonts w:ascii="Times New Roman" w:hAnsi="Times New Roman" w:cs="Times New Roman"/>
          <w:sz w:val="28"/>
          <w:szCs w:val="28"/>
        </w:rPr>
        <w:t>Об утверждении</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Инструкции о порядке учета и хранения драгоценных металлов, драгоценных</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камней, продукции из них и ведения отчетности при их производстве,</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использовании и обращении</w:t>
      </w:r>
      <w:r w:rsidR="00A945EC">
        <w:rPr>
          <w:rFonts w:ascii="Times New Roman" w:hAnsi="Times New Roman" w:cs="Times New Roman"/>
          <w:sz w:val="28"/>
          <w:szCs w:val="28"/>
        </w:rPr>
        <w:t>»</w:t>
      </w:r>
      <w:r w:rsidRPr="00055B86">
        <w:rPr>
          <w:rFonts w:ascii="Times New Roman" w:hAnsi="Times New Roman" w:cs="Times New Roman"/>
          <w:sz w:val="28"/>
          <w:szCs w:val="28"/>
        </w:rPr>
        <w:t xml:space="preserve"> (далее - приказ Минфина России № 231н);</w:t>
      </w:r>
    </w:p>
    <w:p w:rsidR="007A66D5" w:rsidRPr="00055B86"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Порядок формирования и применения кодов бюджетной классификации</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Российской Федерации, утвержденный Приказом Минфина России от 8 июня</w:t>
      </w:r>
      <w:r w:rsidR="00F14E24" w:rsidRPr="00055B86">
        <w:rPr>
          <w:rFonts w:ascii="Times New Roman" w:hAnsi="Times New Roman" w:cs="Times New Roman"/>
          <w:sz w:val="28"/>
          <w:szCs w:val="28"/>
        </w:rPr>
        <w:t xml:space="preserve"> </w:t>
      </w:r>
      <w:r w:rsidRPr="00055B86">
        <w:rPr>
          <w:rFonts w:ascii="Times New Roman" w:hAnsi="Times New Roman" w:cs="Times New Roman"/>
          <w:sz w:val="28"/>
          <w:szCs w:val="28"/>
        </w:rPr>
        <w:t>2018 г. № 132н (далее - Порядок № 132н);</w:t>
      </w:r>
    </w:p>
    <w:p w:rsidR="007A66D5" w:rsidRDefault="007A66D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Порядок применения классификации операций сектора</w:t>
      </w:r>
      <w:r w:rsidR="00F14E24" w:rsidRPr="00F14E24">
        <w:rPr>
          <w:rFonts w:ascii="Times New Roman" w:hAnsi="Times New Roman" w:cs="Times New Roman"/>
          <w:sz w:val="28"/>
          <w:szCs w:val="28"/>
        </w:rPr>
        <w:t xml:space="preserve"> </w:t>
      </w:r>
      <w:r w:rsidRPr="00F14E24">
        <w:rPr>
          <w:rFonts w:ascii="Times New Roman" w:hAnsi="Times New Roman" w:cs="Times New Roman"/>
          <w:sz w:val="28"/>
          <w:szCs w:val="28"/>
        </w:rPr>
        <w:t>государственного управления, утвержденный Приказом Минфина России от</w:t>
      </w:r>
      <w:r w:rsidR="00055B86" w:rsidRPr="00055B86">
        <w:rPr>
          <w:rFonts w:ascii="Times New Roman" w:hAnsi="Times New Roman" w:cs="Times New Roman"/>
          <w:sz w:val="28"/>
          <w:szCs w:val="28"/>
        </w:rPr>
        <w:t xml:space="preserve"> </w:t>
      </w:r>
      <w:r w:rsidRPr="00055B86">
        <w:rPr>
          <w:rFonts w:ascii="Times New Roman" w:hAnsi="Times New Roman" w:cs="Times New Roman"/>
          <w:sz w:val="28"/>
          <w:szCs w:val="28"/>
        </w:rPr>
        <w:t>29 ноября 2017 г. № 209н (далее - Порядок применения КОСГУ, Порядок</w:t>
      </w:r>
      <w:r w:rsidR="00055B86" w:rsidRPr="00055B86">
        <w:rPr>
          <w:rFonts w:ascii="Times New Roman" w:hAnsi="Times New Roman" w:cs="Times New Roman"/>
          <w:sz w:val="28"/>
          <w:szCs w:val="28"/>
        </w:rPr>
        <w:t xml:space="preserve"> </w:t>
      </w:r>
      <w:r w:rsidR="00C03074">
        <w:rPr>
          <w:rFonts w:ascii="Times New Roman" w:hAnsi="Times New Roman" w:cs="Times New Roman"/>
          <w:sz w:val="28"/>
          <w:szCs w:val="28"/>
        </w:rPr>
        <w:t>№ 209н);</w:t>
      </w:r>
    </w:p>
    <w:p w:rsidR="00891CB7" w:rsidRDefault="00891CB7"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 xml:space="preserve">Приказ Минфина России от 13 июня 1995 г. № 49 </w:t>
      </w:r>
      <w:r w:rsidR="00A945EC">
        <w:rPr>
          <w:rFonts w:ascii="Times New Roman" w:hAnsi="Times New Roman" w:cs="Times New Roman"/>
          <w:sz w:val="28"/>
          <w:szCs w:val="28"/>
        </w:rPr>
        <w:t>«</w:t>
      </w:r>
      <w:r w:rsidRPr="00DB5F84">
        <w:rPr>
          <w:rFonts w:ascii="Times New Roman" w:hAnsi="Times New Roman" w:cs="Times New Roman"/>
          <w:sz w:val="28"/>
          <w:szCs w:val="28"/>
        </w:rPr>
        <w:t>Об утверждении методических указаний по инвентаризации имущества и финансовых обязательств</w:t>
      </w:r>
      <w:r w:rsidR="00A945EC">
        <w:rPr>
          <w:rFonts w:ascii="Times New Roman" w:hAnsi="Times New Roman" w:cs="Times New Roman"/>
          <w:sz w:val="28"/>
          <w:szCs w:val="28"/>
        </w:rPr>
        <w:t>»</w:t>
      </w:r>
      <w:r w:rsidRPr="00DB5F84">
        <w:rPr>
          <w:rFonts w:ascii="Times New Roman" w:hAnsi="Times New Roman" w:cs="Times New Roman"/>
          <w:sz w:val="28"/>
          <w:szCs w:val="28"/>
        </w:rPr>
        <w:t xml:space="preserve"> (далее - приказ Минфина России № 49);</w:t>
      </w:r>
    </w:p>
    <w:p w:rsidR="004A4645" w:rsidRPr="00373AFC" w:rsidRDefault="004A4645"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73AFC">
        <w:rPr>
          <w:rFonts w:ascii="Times New Roman" w:hAnsi="Times New Roman" w:cs="Times New Roman"/>
          <w:sz w:val="28"/>
          <w:szCs w:val="28"/>
        </w:rPr>
        <w:t xml:space="preserve">Приказ Минфина России от 06.06.2019 </w:t>
      </w:r>
      <w:r w:rsidR="00A945EC" w:rsidRPr="00373AFC">
        <w:rPr>
          <w:rFonts w:ascii="Times New Roman" w:hAnsi="Times New Roman" w:cs="Times New Roman"/>
          <w:sz w:val="28"/>
          <w:szCs w:val="28"/>
        </w:rPr>
        <w:t>№</w:t>
      </w:r>
      <w:r w:rsidRPr="00373AFC">
        <w:rPr>
          <w:rFonts w:ascii="Times New Roman" w:hAnsi="Times New Roman" w:cs="Times New Roman"/>
          <w:sz w:val="28"/>
          <w:szCs w:val="28"/>
        </w:rPr>
        <w:t xml:space="preserve"> 85н </w:t>
      </w:r>
      <w:r w:rsidR="00A945EC">
        <w:rPr>
          <w:rFonts w:ascii="Times New Roman" w:hAnsi="Times New Roman" w:cs="Times New Roman"/>
          <w:sz w:val="28"/>
          <w:szCs w:val="28"/>
        </w:rPr>
        <w:t>«</w:t>
      </w:r>
      <w:r w:rsidRPr="00A945EC">
        <w:rPr>
          <w:rFonts w:ascii="Times New Roman" w:hAnsi="Times New Roman" w:cs="Times New Roman"/>
          <w:sz w:val="28"/>
          <w:szCs w:val="28"/>
        </w:rPr>
        <w:t xml:space="preserve">О Порядке формирования и применения кодов бюджетной классификации Российской Федерации, их структуре и принципах </w:t>
      </w:r>
      <w:r w:rsidRPr="00373AFC">
        <w:rPr>
          <w:rFonts w:ascii="Times New Roman" w:hAnsi="Times New Roman" w:cs="Times New Roman"/>
          <w:sz w:val="28"/>
          <w:szCs w:val="28"/>
        </w:rPr>
        <w:t>назначения</w:t>
      </w:r>
      <w:r w:rsidR="00A945EC" w:rsidRPr="00373AFC">
        <w:rPr>
          <w:rFonts w:ascii="Times New Roman" w:hAnsi="Times New Roman" w:cs="Times New Roman"/>
          <w:sz w:val="28"/>
          <w:szCs w:val="28"/>
        </w:rPr>
        <w:t>» (далее – Порядок от 06.06.2019 № 85н);</w:t>
      </w:r>
    </w:p>
    <w:p w:rsidR="00891CB7" w:rsidRPr="00DB5F84" w:rsidRDefault="00891CB7" w:rsidP="00A945EC">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 xml:space="preserve">Распоряжение Минтранса России от 14.03.2008 </w:t>
      </w:r>
      <w:r w:rsidR="0054247B">
        <w:rPr>
          <w:rFonts w:ascii="Times New Roman" w:hAnsi="Times New Roman" w:cs="Times New Roman"/>
          <w:sz w:val="28"/>
          <w:szCs w:val="28"/>
        </w:rPr>
        <w:t>№</w:t>
      </w:r>
      <w:r w:rsidRPr="00DB5F84">
        <w:rPr>
          <w:rFonts w:ascii="Times New Roman" w:hAnsi="Times New Roman" w:cs="Times New Roman"/>
          <w:sz w:val="28"/>
          <w:szCs w:val="28"/>
        </w:rPr>
        <w:t xml:space="preserve"> АМ-23-р </w:t>
      </w:r>
      <w:r w:rsidR="00A945EC">
        <w:rPr>
          <w:rFonts w:ascii="Times New Roman" w:hAnsi="Times New Roman" w:cs="Times New Roman"/>
          <w:sz w:val="28"/>
          <w:szCs w:val="28"/>
        </w:rPr>
        <w:t>«</w:t>
      </w:r>
      <w:r w:rsidRPr="00DB5F84">
        <w:rPr>
          <w:rFonts w:ascii="Times New Roman" w:hAnsi="Times New Roman" w:cs="Times New Roman"/>
          <w:sz w:val="28"/>
          <w:szCs w:val="28"/>
        </w:rPr>
        <w:t xml:space="preserve">О введении в действие методических рекомендаций </w:t>
      </w:r>
      <w:r w:rsidR="00A945EC">
        <w:rPr>
          <w:rFonts w:ascii="Times New Roman" w:hAnsi="Times New Roman" w:cs="Times New Roman"/>
          <w:sz w:val="28"/>
          <w:szCs w:val="28"/>
        </w:rPr>
        <w:t>«</w:t>
      </w:r>
      <w:r w:rsidRPr="00DB5F84">
        <w:rPr>
          <w:rFonts w:ascii="Times New Roman" w:hAnsi="Times New Roman" w:cs="Times New Roman"/>
          <w:sz w:val="28"/>
          <w:szCs w:val="28"/>
        </w:rPr>
        <w:t>Нормы расхода топлив и смазочных материалов на автомобильном транспорте</w:t>
      </w:r>
      <w:r w:rsidR="00A945EC">
        <w:rPr>
          <w:rFonts w:ascii="Times New Roman" w:hAnsi="Times New Roman" w:cs="Times New Roman"/>
          <w:sz w:val="28"/>
          <w:szCs w:val="28"/>
        </w:rPr>
        <w:t>»</w:t>
      </w:r>
      <w:r w:rsidR="0054247B">
        <w:rPr>
          <w:rFonts w:ascii="Times New Roman" w:hAnsi="Times New Roman" w:cs="Times New Roman"/>
          <w:sz w:val="28"/>
          <w:szCs w:val="28"/>
        </w:rPr>
        <w:t xml:space="preserve"> (далее – Методические рекомендации от 14.03.</w:t>
      </w:r>
      <w:r w:rsidR="0054247B" w:rsidRPr="0054247B">
        <w:rPr>
          <w:rFonts w:ascii="Times New Roman" w:hAnsi="Times New Roman" w:cs="Times New Roman"/>
          <w:sz w:val="28"/>
          <w:szCs w:val="28"/>
        </w:rPr>
        <w:t xml:space="preserve"> </w:t>
      </w:r>
      <w:r w:rsidR="0054247B" w:rsidRPr="00DB5F84">
        <w:rPr>
          <w:rFonts w:ascii="Times New Roman" w:hAnsi="Times New Roman" w:cs="Times New Roman"/>
          <w:sz w:val="28"/>
          <w:szCs w:val="28"/>
        </w:rPr>
        <w:t xml:space="preserve">2008 </w:t>
      </w:r>
      <w:r w:rsidR="0054247B">
        <w:rPr>
          <w:rFonts w:ascii="Times New Roman" w:hAnsi="Times New Roman" w:cs="Times New Roman"/>
          <w:sz w:val="28"/>
          <w:szCs w:val="28"/>
        </w:rPr>
        <w:t>№</w:t>
      </w:r>
      <w:r w:rsidR="0054247B" w:rsidRPr="00DB5F84">
        <w:rPr>
          <w:rFonts w:ascii="Times New Roman" w:hAnsi="Times New Roman" w:cs="Times New Roman"/>
          <w:sz w:val="28"/>
          <w:szCs w:val="28"/>
        </w:rPr>
        <w:t xml:space="preserve"> АМ-23-р</w:t>
      </w:r>
      <w:r w:rsidR="0054247B">
        <w:rPr>
          <w:rFonts w:ascii="Times New Roman" w:hAnsi="Times New Roman" w:cs="Times New Roman"/>
          <w:sz w:val="28"/>
          <w:szCs w:val="28"/>
        </w:rPr>
        <w:t>)</w:t>
      </w:r>
      <w:r w:rsidR="00A945EC">
        <w:rPr>
          <w:rFonts w:ascii="Times New Roman" w:hAnsi="Times New Roman" w:cs="Times New Roman"/>
          <w:sz w:val="28"/>
          <w:szCs w:val="28"/>
        </w:rPr>
        <w:t>.</w:t>
      </w:r>
    </w:p>
    <w:p w:rsidR="007A66D5" w:rsidRDefault="007A66D5" w:rsidP="0065062B">
      <w:pPr>
        <w:autoSpaceDE w:val="0"/>
        <w:autoSpaceDN w:val="0"/>
        <w:adjustRightInd w:val="0"/>
        <w:spacing w:after="0" w:line="240" w:lineRule="auto"/>
        <w:ind w:firstLine="709"/>
        <w:jc w:val="both"/>
        <w:rPr>
          <w:rFonts w:ascii="Times New Roman" w:hAnsi="Times New Roman" w:cs="Times New Roman"/>
          <w:sz w:val="28"/>
          <w:szCs w:val="28"/>
        </w:rPr>
      </w:pPr>
      <w:r w:rsidRPr="006D538B">
        <w:rPr>
          <w:rFonts w:ascii="Times New Roman" w:hAnsi="Times New Roman" w:cs="Times New Roman"/>
          <w:sz w:val="28"/>
          <w:szCs w:val="28"/>
        </w:rPr>
        <w:t>Основание: ч</w:t>
      </w:r>
      <w:r w:rsidR="00BE024A" w:rsidRPr="006D538B">
        <w:rPr>
          <w:rFonts w:ascii="Times New Roman" w:hAnsi="Times New Roman" w:cs="Times New Roman"/>
          <w:sz w:val="28"/>
          <w:szCs w:val="28"/>
        </w:rPr>
        <w:t>асть 2 статьи 8 Закона № 402-ФЗ.</w:t>
      </w:r>
    </w:p>
    <w:p w:rsidR="002869A6" w:rsidRPr="00DE27E9" w:rsidRDefault="002869A6" w:rsidP="00A945EC">
      <w:pPr>
        <w:autoSpaceDE w:val="0"/>
        <w:autoSpaceDN w:val="0"/>
        <w:adjustRightInd w:val="0"/>
        <w:spacing w:after="0" w:line="240" w:lineRule="auto"/>
        <w:ind w:firstLine="709"/>
        <w:rPr>
          <w:rFonts w:ascii="Times New Roman" w:hAnsi="Times New Roman" w:cs="Times New Roman"/>
          <w:sz w:val="28"/>
          <w:szCs w:val="28"/>
        </w:rPr>
      </w:pPr>
    </w:p>
    <w:p w:rsidR="00DE27E9" w:rsidRPr="00EA24AA" w:rsidRDefault="00DE27E9" w:rsidP="00A945EC">
      <w:pPr>
        <w:autoSpaceDE w:val="0"/>
        <w:autoSpaceDN w:val="0"/>
        <w:adjustRightInd w:val="0"/>
        <w:spacing w:after="0" w:line="240" w:lineRule="auto"/>
        <w:ind w:firstLine="709"/>
        <w:rPr>
          <w:rFonts w:ascii="Times New Roman" w:hAnsi="Times New Roman" w:cs="Times New Roman"/>
          <w:sz w:val="28"/>
          <w:szCs w:val="28"/>
        </w:rPr>
      </w:pPr>
    </w:p>
    <w:p w:rsidR="00DE27E9" w:rsidRPr="00EA24AA" w:rsidRDefault="00DE27E9" w:rsidP="00A945EC">
      <w:pPr>
        <w:autoSpaceDE w:val="0"/>
        <w:autoSpaceDN w:val="0"/>
        <w:adjustRightInd w:val="0"/>
        <w:spacing w:after="0" w:line="240" w:lineRule="auto"/>
        <w:ind w:firstLine="709"/>
        <w:rPr>
          <w:rFonts w:ascii="Times New Roman" w:hAnsi="Times New Roman" w:cs="Times New Roman"/>
          <w:sz w:val="28"/>
          <w:szCs w:val="28"/>
        </w:rPr>
      </w:pPr>
    </w:p>
    <w:p w:rsidR="00DE27E9" w:rsidRPr="00EA24AA" w:rsidRDefault="00DE27E9" w:rsidP="00A945EC">
      <w:pPr>
        <w:autoSpaceDE w:val="0"/>
        <w:autoSpaceDN w:val="0"/>
        <w:adjustRightInd w:val="0"/>
        <w:spacing w:after="0" w:line="240" w:lineRule="auto"/>
        <w:ind w:firstLine="709"/>
        <w:rPr>
          <w:rFonts w:ascii="Times New Roman" w:hAnsi="Times New Roman" w:cs="Times New Roman"/>
          <w:sz w:val="28"/>
          <w:szCs w:val="28"/>
        </w:rPr>
      </w:pPr>
    </w:p>
    <w:p w:rsidR="00DE27E9" w:rsidRPr="00EA24AA" w:rsidRDefault="00DE27E9" w:rsidP="00A945EC">
      <w:pPr>
        <w:autoSpaceDE w:val="0"/>
        <w:autoSpaceDN w:val="0"/>
        <w:adjustRightInd w:val="0"/>
        <w:spacing w:after="0" w:line="240" w:lineRule="auto"/>
        <w:ind w:firstLine="709"/>
        <w:rPr>
          <w:rFonts w:ascii="Times New Roman" w:hAnsi="Times New Roman" w:cs="Times New Roman"/>
          <w:sz w:val="28"/>
          <w:szCs w:val="28"/>
        </w:rPr>
      </w:pPr>
    </w:p>
    <w:p w:rsidR="00D45C6D" w:rsidRPr="00EA31AA" w:rsidRDefault="00D45C6D"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EA31AA">
        <w:rPr>
          <w:rFonts w:ascii="Times New Roman" w:hAnsi="Times New Roman" w:cs="Times New Roman"/>
          <w:sz w:val="28"/>
          <w:szCs w:val="28"/>
        </w:rPr>
        <w:lastRenderedPageBreak/>
        <w:t>Используемые термины и сокращения</w:t>
      </w:r>
    </w:p>
    <w:p w:rsidR="00C57138" w:rsidRDefault="00C57138" w:rsidP="00A945EC">
      <w:pPr>
        <w:spacing w:after="0" w:line="240" w:lineRule="auto"/>
        <w:ind w:firstLine="709"/>
        <w:jc w:val="both"/>
        <w:rPr>
          <w:rFonts w:ascii="Times New Roman" w:hAnsi="Times New Roman" w:cs="Times New Roman"/>
          <w:sz w:val="28"/>
          <w:szCs w:val="28"/>
        </w:rPr>
      </w:pPr>
    </w:p>
    <w:tbl>
      <w:tblPr>
        <w:tblW w:w="0" w:type="auto"/>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6489"/>
      </w:tblGrid>
      <w:tr w:rsidR="00C57138" w:rsidRPr="00EA31AA" w:rsidTr="00AF6F27">
        <w:trPr>
          <w:trHeight w:val="145"/>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EA31AA">
              <w:rPr>
                <w:rFonts w:ascii="Times New Roman" w:hAnsi="Times New Roman" w:cs="Times New Roman"/>
                <w:b/>
                <w:sz w:val="28"/>
                <w:szCs w:val="28"/>
              </w:rPr>
              <w:t xml:space="preserve">Наименование </w:t>
            </w:r>
          </w:p>
        </w:tc>
        <w:tc>
          <w:tcPr>
            <w:tcW w:w="6489"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EA31AA">
              <w:rPr>
                <w:rFonts w:ascii="Times New Roman" w:hAnsi="Times New Roman" w:cs="Times New Roman"/>
                <w:b/>
                <w:sz w:val="28"/>
                <w:szCs w:val="28"/>
              </w:rPr>
              <w:t xml:space="preserve">Расшифровка </w:t>
            </w:r>
          </w:p>
        </w:tc>
      </w:tr>
      <w:tr w:rsidR="00C57138" w:rsidRPr="00EA31AA" w:rsidTr="00AF6F27">
        <w:trPr>
          <w:trHeight w:val="427"/>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AA">
              <w:rPr>
                <w:rFonts w:ascii="Times New Roman" w:hAnsi="Times New Roman" w:cs="Times New Roman"/>
                <w:sz w:val="28"/>
                <w:szCs w:val="28"/>
              </w:rPr>
              <w:t>Учреждение</w:t>
            </w:r>
          </w:p>
        </w:tc>
        <w:tc>
          <w:tcPr>
            <w:tcW w:w="6489"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ФБУ НЦПИ при Минюсте России</w:t>
            </w:r>
          </w:p>
        </w:tc>
      </w:tr>
      <w:tr w:rsidR="00C57138" w:rsidRPr="00EA31AA" w:rsidTr="00AF6F27">
        <w:trPr>
          <w:trHeight w:val="418"/>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НЦПИ </w:t>
            </w:r>
          </w:p>
        </w:tc>
        <w:tc>
          <w:tcPr>
            <w:tcW w:w="6489"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AA">
              <w:rPr>
                <w:rFonts w:ascii="Times New Roman" w:hAnsi="Times New Roman" w:cs="Times New Roman"/>
                <w:sz w:val="28"/>
                <w:szCs w:val="28"/>
              </w:rPr>
              <w:t>ФБУ НЦПИ при Минюсте России</w:t>
            </w:r>
          </w:p>
        </w:tc>
      </w:tr>
      <w:tr w:rsidR="00C57138" w:rsidRPr="00EA31AA" w:rsidTr="00AF6F27">
        <w:trPr>
          <w:trHeight w:val="646"/>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w:t>
            </w:r>
          </w:p>
        </w:tc>
        <w:tc>
          <w:tcPr>
            <w:tcW w:w="6489" w:type="dxa"/>
          </w:tcPr>
          <w:p w:rsidR="00C57138" w:rsidRPr="00EA31AA" w:rsidRDefault="0056458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C57138">
              <w:rPr>
                <w:rFonts w:ascii="Times New Roman" w:hAnsi="Times New Roman" w:cs="Times New Roman"/>
                <w:sz w:val="28"/>
                <w:szCs w:val="28"/>
              </w:rPr>
              <w:t>лавный бухгалтер-начальник</w:t>
            </w:r>
            <w:r w:rsidR="00C57138" w:rsidRPr="008A68DE">
              <w:rPr>
                <w:rFonts w:ascii="Times New Roman" w:hAnsi="Times New Roman" w:cs="Times New Roman"/>
                <w:sz w:val="28"/>
                <w:szCs w:val="28"/>
              </w:rPr>
              <w:t xml:space="preserve"> отдела бухгалтерского учета и отчетности</w:t>
            </w:r>
          </w:p>
        </w:tc>
      </w:tr>
      <w:tr w:rsidR="00C57138" w:rsidRPr="00EA31AA" w:rsidTr="00AF6F27">
        <w:trPr>
          <w:trHeight w:val="413"/>
          <w:jc w:val="center"/>
        </w:trPr>
        <w:tc>
          <w:tcPr>
            <w:tcW w:w="3155" w:type="dxa"/>
          </w:tcPr>
          <w:p w:rsidR="00C5713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Бухгалтерия</w:t>
            </w:r>
            <w:r w:rsidR="0048198F">
              <w:rPr>
                <w:rFonts w:ascii="Times New Roman" w:hAnsi="Times New Roman" w:cs="Times New Roman"/>
                <w:sz w:val="28"/>
                <w:szCs w:val="28"/>
              </w:rPr>
              <w:t xml:space="preserve">, </w:t>
            </w:r>
            <w:proofErr w:type="spellStart"/>
            <w:r w:rsidR="0048198F">
              <w:rPr>
                <w:rFonts w:ascii="Times New Roman" w:hAnsi="Times New Roman" w:cs="Times New Roman"/>
                <w:sz w:val="28"/>
                <w:szCs w:val="28"/>
              </w:rPr>
              <w:t>ОБУиО</w:t>
            </w:r>
            <w:proofErr w:type="spellEnd"/>
          </w:p>
        </w:tc>
        <w:tc>
          <w:tcPr>
            <w:tcW w:w="6489" w:type="dxa"/>
          </w:tcPr>
          <w:p w:rsidR="00C57138" w:rsidRDefault="0056458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C57138" w:rsidRPr="004E1306">
              <w:rPr>
                <w:rFonts w:ascii="Times New Roman" w:hAnsi="Times New Roman" w:cs="Times New Roman"/>
                <w:sz w:val="28"/>
                <w:szCs w:val="28"/>
              </w:rPr>
              <w:t>тдел бухгалтерского учета и отчетности</w:t>
            </w:r>
          </w:p>
        </w:tc>
      </w:tr>
      <w:tr w:rsidR="00C57138" w:rsidRPr="00CA6BF1" w:rsidTr="00AF6F27">
        <w:trPr>
          <w:trHeight w:val="420"/>
          <w:jc w:val="center"/>
        </w:trPr>
        <w:tc>
          <w:tcPr>
            <w:tcW w:w="3155" w:type="dxa"/>
          </w:tcPr>
          <w:p w:rsidR="00C57138" w:rsidRPr="00CA6BF1"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CA6BF1">
              <w:rPr>
                <w:rFonts w:ascii="Times New Roman" w:hAnsi="Times New Roman" w:cs="Times New Roman"/>
                <w:sz w:val="28"/>
                <w:szCs w:val="28"/>
              </w:rPr>
              <w:t>ОПЭР</w:t>
            </w:r>
          </w:p>
        </w:tc>
        <w:tc>
          <w:tcPr>
            <w:tcW w:w="6489" w:type="dxa"/>
          </w:tcPr>
          <w:p w:rsidR="0031037B" w:rsidRPr="00CA6BF1" w:rsidRDefault="0056458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31037B" w:rsidRPr="00CA6BF1">
              <w:rPr>
                <w:rFonts w:ascii="Times New Roman" w:hAnsi="Times New Roman" w:cs="Times New Roman"/>
                <w:sz w:val="28"/>
                <w:szCs w:val="28"/>
              </w:rPr>
              <w:t>тдел</w:t>
            </w:r>
            <w:r w:rsidR="00D13E19" w:rsidRPr="00CA6BF1">
              <w:rPr>
                <w:rFonts w:ascii="Times New Roman" w:hAnsi="Times New Roman" w:cs="Times New Roman"/>
                <w:sz w:val="28"/>
                <w:szCs w:val="28"/>
              </w:rPr>
              <w:t>ение</w:t>
            </w:r>
            <w:r w:rsidR="00C57138" w:rsidRPr="00CA6BF1">
              <w:rPr>
                <w:rFonts w:ascii="Times New Roman" w:hAnsi="Times New Roman" w:cs="Times New Roman"/>
                <w:sz w:val="28"/>
                <w:szCs w:val="28"/>
              </w:rPr>
              <w:t xml:space="preserve"> планово-экономической работы </w:t>
            </w:r>
          </w:p>
        </w:tc>
      </w:tr>
      <w:tr w:rsidR="00C57138" w:rsidRPr="00EA31AA" w:rsidTr="00AF6F27">
        <w:trPr>
          <w:trHeight w:val="412"/>
          <w:jc w:val="center"/>
        </w:trPr>
        <w:tc>
          <w:tcPr>
            <w:tcW w:w="3155" w:type="dxa"/>
          </w:tcPr>
          <w:p w:rsidR="00C57138" w:rsidRPr="00CA6BF1" w:rsidRDefault="00024D16"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CA6BF1">
              <w:rPr>
                <w:rFonts w:ascii="Times New Roman" w:hAnsi="Times New Roman" w:cs="Times New Roman"/>
                <w:sz w:val="28"/>
                <w:szCs w:val="28"/>
              </w:rPr>
              <w:t>ОЗД</w:t>
            </w:r>
          </w:p>
        </w:tc>
        <w:tc>
          <w:tcPr>
            <w:tcW w:w="6489" w:type="dxa"/>
          </w:tcPr>
          <w:p w:rsidR="00C57138" w:rsidRPr="00CA6BF1" w:rsidRDefault="0056458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24D16" w:rsidRPr="00CA6BF1">
              <w:rPr>
                <w:rFonts w:ascii="Times New Roman" w:hAnsi="Times New Roman" w:cs="Times New Roman"/>
                <w:sz w:val="28"/>
                <w:szCs w:val="28"/>
              </w:rPr>
              <w:t>тделение закупочной деятельности</w:t>
            </w:r>
          </w:p>
        </w:tc>
      </w:tr>
      <w:tr w:rsidR="00024D16" w:rsidRPr="00EA31AA" w:rsidTr="00AF6F27">
        <w:trPr>
          <w:trHeight w:val="431"/>
          <w:jc w:val="center"/>
        </w:trPr>
        <w:tc>
          <w:tcPr>
            <w:tcW w:w="3155" w:type="dxa"/>
          </w:tcPr>
          <w:p w:rsidR="00024D16" w:rsidRPr="00024D16" w:rsidRDefault="00024D16" w:rsidP="00A945EC">
            <w:pPr>
              <w:spacing w:after="0" w:line="240" w:lineRule="auto"/>
              <w:rPr>
                <w:rFonts w:ascii="Times New Roman" w:hAnsi="Times New Roman" w:cs="Times New Roman"/>
                <w:sz w:val="28"/>
                <w:szCs w:val="28"/>
              </w:rPr>
            </w:pPr>
            <w:r w:rsidRPr="00024D16">
              <w:rPr>
                <w:rFonts w:ascii="Times New Roman" w:hAnsi="Times New Roman" w:cs="Times New Roman"/>
                <w:sz w:val="28"/>
                <w:szCs w:val="28"/>
              </w:rPr>
              <w:t>Учредитель</w:t>
            </w:r>
          </w:p>
        </w:tc>
        <w:tc>
          <w:tcPr>
            <w:tcW w:w="6489" w:type="dxa"/>
          </w:tcPr>
          <w:p w:rsidR="00024D16" w:rsidRPr="00024D16" w:rsidRDefault="0056458A" w:rsidP="00A945E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024D16" w:rsidRPr="00024D16">
              <w:rPr>
                <w:rFonts w:ascii="Times New Roman" w:hAnsi="Times New Roman" w:cs="Times New Roman"/>
                <w:sz w:val="28"/>
                <w:szCs w:val="28"/>
              </w:rPr>
              <w:t>инистерство юстиции Российской Федерации</w:t>
            </w:r>
          </w:p>
        </w:tc>
      </w:tr>
      <w:tr w:rsidR="00C57138" w:rsidRPr="00EA31AA" w:rsidTr="00AF6F27">
        <w:trPr>
          <w:trHeight w:val="469"/>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62E88">
              <w:rPr>
                <w:rFonts w:ascii="Times New Roman" w:hAnsi="Times New Roman" w:cs="Times New Roman"/>
                <w:sz w:val="28"/>
                <w:szCs w:val="28"/>
              </w:rPr>
              <w:t>мат. ценности</w:t>
            </w:r>
          </w:p>
        </w:tc>
        <w:tc>
          <w:tcPr>
            <w:tcW w:w="6489" w:type="dxa"/>
          </w:tcPr>
          <w:p w:rsidR="00C57138" w:rsidRPr="00A62E8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материальные ценности</w:t>
            </w:r>
          </w:p>
        </w:tc>
      </w:tr>
      <w:tr w:rsidR="00C57138" w:rsidRPr="00EA31AA" w:rsidTr="00AF6F27">
        <w:trPr>
          <w:trHeight w:val="417"/>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62E88">
              <w:rPr>
                <w:rFonts w:ascii="Times New Roman" w:hAnsi="Times New Roman" w:cs="Times New Roman"/>
                <w:sz w:val="28"/>
                <w:szCs w:val="28"/>
              </w:rPr>
              <w:t>мат. запасы</w:t>
            </w:r>
          </w:p>
        </w:tc>
        <w:tc>
          <w:tcPr>
            <w:tcW w:w="6489" w:type="dxa"/>
          </w:tcPr>
          <w:p w:rsidR="00C57138" w:rsidRPr="00A62E8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материальные запасы</w:t>
            </w:r>
          </w:p>
        </w:tc>
      </w:tr>
      <w:tr w:rsidR="00C57138" w:rsidRPr="00EA31AA" w:rsidTr="00AF6F27">
        <w:trPr>
          <w:trHeight w:val="499"/>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62E88">
              <w:rPr>
                <w:rFonts w:ascii="Times New Roman" w:hAnsi="Times New Roman" w:cs="Times New Roman"/>
                <w:sz w:val="28"/>
                <w:szCs w:val="28"/>
              </w:rPr>
              <w:t>МОЛ</w:t>
            </w:r>
          </w:p>
        </w:tc>
        <w:tc>
          <w:tcPr>
            <w:tcW w:w="6489" w:type="dxa"/>
          </w:tcPr>
          <w:p w:rsidR="00C57138" w:rsidRPr="00A62E8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материально-ответственное лицо</w:t>
            </w:r>
            <w:r w:rsidRPr="00A62E88">
              <w:rPr>
                <w:rFonts w:ascii="Times New Roman" w:hAnsi="Times New Roman" w:cs="Times New Roman"/>
                <w:sz w:val="28"/>
                <w:szCs w:val="28"/>
              </w:rPr>
              <w:t xml:space="preserve"> </w:t>
            </w:r>
          </w:p>
        </w:tc>
      </w:tr>
      <w:tr w:rsidR="00C57138" w:rsidRPr="00EA31AA" w:rsidTr="00AF6F27">
        <w:trPr>
          <w:trHeight w:val="420"/>
          <w:jc w:val="center"/>
        </w:trPr>
        <w:tc>
          <w:tcPr>
            <w:tcW w:w="3155" w:type="dxa"/>
          </w:tcPr>
          <w:p w:rsidR="00C57138" w:rsidRPr="00A62E8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62E88">
              <w:rPr>
                <w:rFonts w:ascii="Times New Roman" w:hAnsi="Times New Roman" w:cs="Times New Roman"/>
                <w:sz w:val="28"/>
                <w:szCs w:val="28"/>
              </w:rPr>
              <w:t xml:space="preserve">объект </w:t>
            </w:r>
            <w:proofErr w:type="gramStart"/>
            <w:r w:rsidRPr="00A62E88">
              <w:rPr>
                <w:rFonts w:ascii="Times New Roman" w:hAnsi="Times New Roman" w:cs="Times New Roman"/>
                <w:sz w:val="28"/>
                <w:szCs w:val="28"/>
              </w:rPr>
              <w:t>НА</w:t>
            </w:r>
            <w:proofErr w:type="gramEnd"/>
            <w:r w:rsidRPr="00A62E88">
              <w:rPr>
                <w:rFonts w:ascii="Times New Roman" w:hAnsi="Times New Roman" w:cs="Times New Roman"/>
                <w:sz w:val="28"/>
                <w:szCs w:val="28"/>
              </w:rPr>
              <w:t xml:space="preserve"> </w:t>
            </w:r>
          </w:p>
        </w:tc>
        <w:tc>
          <w:tcPr>
            <w:tcW w:w="6489" w:type="dxa"/>
          </w:tcPr>
          <w:p w:rsidR="00C57138" w:rsidRPr="00A62E8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 нефинансового актива</w:t>
            </w:r>
          </w:p>
        </w:tc>
      </w:tr>
      <w:tr w:rsidR="00C57138" w:rsidRPr="00EA31AA" w:rsidTr="00AF6F27">
        <w:trPr>
          <w:trHeight w:val="337"/>
          <w:jc w:val="center"/>
        </w:trPr>
        <w:tc>
          <w:tcPr>
            <w:tcW w:w="3155" w:type="dxa"/>
          </w:tcPr>
          <w:p w:rsidR="00C57138" w:rsidRPr="00A62E8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НФА</w:t>
            </w:r>
          </w:p>
        </w:tc>
        <w:tc>
          <w:tcPr>
            <w:tcW w:w="6489" w:type="dxa"/>
          </w:tcPr>
          <w:p w:rsidR="00C57138" w:rsidRDefault="00D45C6D"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нефинансовые</w:t>
            </w:r>
            <w:r w:rsidR="00C57138">
              <w:rPr>
                <w:rFonts w:ascii="Times New Roman" w:hAnsi="Times New Roman" w:cs="Times New Roman"/>
                <w:sz w:val="28"/>
                <w:szCs w:val="28"/>
              </w:rPr>
              <w:t xml:space="preserve"> активы</w:t>
            </w:r>
          </w:p>
        </w:tc>
      </w:tr>
      <w:tr w:rsidR="00C57138" w:rsidRPr="00EA31AA" w:rsidTr="00AF6F27">
        <w:trPr>
          <w:trHeight w:val="331"/>
          <w:jc w:val="center"/>
        </w:trPr>
        <w:tc>
          <w:tcPr>
            <w:tcW w:w="3155" w:type="dxa"/>
          </w:tcPr>
          <w:p w:rsidR="00C57138" w:rsidRPr="00A62E8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62E88">
              <w:rPr>
                <w:rFonts w:ascii="Times New Roman" w:hAnsi="Times New Roman" w:cs="Times New Roman"/>
                <w:sz w:val="28"/>
                <w:szCs w:val="28"/>
              </w:rPr>
              <w:t xml:space="preserve">стр. </w:t>
            </w:r>
            <w:proofErr w:type="spellStart"/>
            <w:r w:rsidRPr="00A62E88">
              <w:rPr>
                <w:rFonts w:ascii="Times New Roman" w:hAnsi="Times New Roman" w:cs="Times New Roman"/>
                <w:sz w:val="28"/>
                <w:szCs w:val="28"/>
              </w:rPr>
              <w:t>подр</w:t>
            </w:r>
            <w:proofErr w:type="spellEnd"/>
            <w:r w:rsidRPr="00A62E88">
              <w:rPr>
                <w:rFonts w:ascii="Times New Roman" w:hAnsi="Times New Roman" w:cs="Times New Roman"/>
                <w:sz w:val="28"/>
                <w:szCs w:val="28"/>
              </w:rPr>
              <w:t xml:space="preserve">. </w:t>
            </w:r>
          </w:p>
        </w:tc>
        <w:tc>
          <w:tcPr>
            <w:tcW w:w="6489" w:type="dxa"/>
          </w:tcPr>
          <w:p w:rsidR="00C57138" w:rsidRPr="00A62E88"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w:t>
            </w:r>
          </w:p>
        </w:tc>
      </w:tr>
      <w:tr w:rsidR="00C57138" w:rsidRPr="00EA31AA" w:rsidTr="00AF6F27">
        <w:trPr>
          <w:trHeight w:val="367"/>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УПД</w:t>
            </w:r>
          </w:p>
        </w:tc>
        <w:tc>
          <w:tcPr>
            <w:tcW w:w="6489" w:type="dxa"/>
          </w:tcPr>
          <w:p w:rsidR="00C57138" w:rsidRPr="00EA31AA" w:rsidRDefault="0056458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C57138">
              <w:rPr>
                <w:rFonts w:ascii="Times New Roman" w:hAnsi="Times New Roman" w:cs="Times New Roman"/>
                <w:sz w:val="28"/>
                <w:szCs w:val="28"/>
              </w:rPr>
              <w:t>ниверсальный</w:t>
            </w:r>
            <w:r w:rsidR="00C57138" w:rsidRPr="00A62E88">
              <w:rPr>
                <w:rFonts w:ascii="Times New Roman" w:hAnsi="Times New Roman" w:cs="Times New Roman"/>
                <w:sz w:val="28"/>
                <w:szCs w:val="28"/>
              </w:rPr>
              <w:t xml:space="preserve"> передаточ</w:t>
            </w:r>
            <w:r w:rsidR="00C57138">
              <w:rPr>
                <w:rFonts w:ascii="Times New Roman" w:hAnsi="Times New Roman" w:cs="Times New Roman"/>
                <w:sz w:val="28"/>
                <w:szCs w:val="28"/>
              </w:rPr>
              <w:t>ный документ</w:t>
            </w:r>
          </w:p>
        </w:tc>
      </w:tr>
      <w:tr w:rsidR="00C57138" w:rsidRPr="00EA31AA" w:rsidTr="00AF6F27">
        <w:trPr>
          <w:trHeight w:val="419"/>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УКД</w:t>
            </w:r>
          </w:p>
        </w:tc>
        <w:tc>
          <w:tcPr>
            <w:tcW w:w="6489" w:type="dxa"/>
          </w:tcPr>
          <w:p w:rsidR="00C57138" w:rsidRPr="00EA31AA" w:rsidRDefault="0056458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C57138" w:rsidRPr="00A62E88">
              <w:rPr>
                <w:rFonts w:ascii="Times New Roman" w:hAnsi="Times New Roman" w:cs="Times New Roman"/>
                <w:sz w:val="28"/>
                <w:szCs w:val="28"/>
              </w:rPr>
              <w:t>ниверсальный корректировочный документ</w:t>
            </w:r>
          </w:p>
        </w:tc>
      </w:tr>
      <w:tr w:rsidR="00D06820" w:rsidRPr="00EA31AA" w:rsidTr="00AF6F27">
        <w:trPr>
          <w:trHeight w:val="615"/>
          <w:jc w:val="center"/>
        </w:trPr>
        <w:tc>
          <w:tcPr>
            <w:tcW w:w="3155" w:type="dxa"/>
          </w:tcPr>
          <w:p w:rsidR="00D06820" w:rsidRDefault="00D06820"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КБК</w:t>
            </w:r>
          </w:p>
        </w:tc>
        <w:tc>
          <w:tcPr>
            <w:tcW w:w="6489" w:type="dxa"/>
          </w:tcPr>
          <w:p w:rsidR="00D06820" w:rsidRDefault="00D06820"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1-17 разряды номера счета</w:t>
            </w:r>
            <w:r w:rsidR="00D8725A">
              <w:rPr>
                <w:rFonts w:ascii="Times New Roman" w:hAnsi="Times New Roman" w:cs="Times New Roman"/>
                <w:sz w:val="28"/>
                <w:szCs w:val="28"/>
              </w:rPr>
              <w:t xml:space="preserve"> в соответствии с Рабочим планом счетов</w:t>
            </w:r>
          </w:p>
        </w:tc>
      </w:tr>
      <w:tr w:rsidR="00D06820" w:rsidRPr="00EA31AA" w:rsidTr="00AF6F27">
        <w:trPr>
          <w:trHeight w:val="1054"/>
          <w:jc w:val="center"/>
        </w:trPr>
        <w:tc>
          <w:tcPr>
            <w:tcW w:w="3155" w:type="dxa"/>
          </w:tcPr>
          <w:p w:rsidR="00D06820" w:rsidRDefault="00D8725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w:t>
            </w:r>
          </w:p>
        </w:tc>
        <w:tc>
          <w:tcPr>
            <w:tcW w:w="6489" w:type="dxa"/>
          </w:tcPr>
          <w:p w:rsidR="00D06820" w:rsidRDefault="00D8725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18 разряд номера счета в соответствии с Рабочим планом счетов (код вида финансового обеспечения (деятельности))</w:t>
            </w:r>
          </w:p>
        </w:tc>
      </w:tr>
      <w:tr w:rsidR="00C57138" w:rsidRPr="00EA31AA" w:rsidTr="00AF6F27">
        <w:trPr>
          <w:trHeight w:val="336"/>
          <w:jc w:val="center"/>
        </w:trPr>
        <w:tc>
          <w:tcPr>
            <w:tcW w:w="3155"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БСО</w:t>
            </w:r>
          </w:p>
        </w:tc>
        <w:tc>
          <w:tcPr>
            <w:tcW w:w="6489" w:type="dxa"/>
          </w:tcPr>
          <w:p w:rsidR="00C57138" w:rsidRPr="00EA31AA" w:rsidRDefault="00C57138"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бланки</w:t>
            </w:r>
            <w:r w:rsidRPr="00A76533">
              <w:rPr>
                <w:rFonts w:ascii="Times New Roman" w:hAnsi="Times New Roman" w:cs="Times New Roman"/>
                <w:sz w:val="28"/>
                <w:szCs w:val="28"/>
              </w:rPr>
              <w:t xml:space="preserve"> строгой отчетности</w:t>
            </w:r>
          </w:p>
        </w:tc>
      </w:tr>
    </w:tbl>
    <w:p w:rsidR="00CD773E" w:rsidRDefault="00CD773E" w:rsidP="00A945EC">
      <w:pPr>
        <w:spacing w:after="0" w:line="240" w:lineRule="auto"/>
        <w:ind w:firstLine="709"/>
        <w:jc w:val="both"/>
        <w:rPr>
          <w:rFonts w:ascii="Times New Roman" w:hAnsi="Times New Roman" w:cs="Times New Roman"/>
          <w:sz w:val="28"/>
          <w:szCs w:val="28"/>
        </w:rPr>
      </w:pPr>
    </w:p>
    <w:p w:rsidR="001842E3" w:rsidRPr="00CC6033" w:rsidRDefault="00AF6F27" w:rsidP="00A945EC">
      <w:pPr>
        <w:pStyle w:val="a5"/>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42E3" w:rsidRPr="00055292">
        <w:rPr>
          <w:rFonts w:ascii="Times New Roman" w:hAnsi="Times New Roman" w:cs="Times New Roman"/>
          <w:sz w:val="28"/>
          <w:szCs w:val="28"/>
        </w:rPr>
        <w:t>При формировании настоящей Учетной политики НЦПИ</w:t>
      </w:r>
      <w:r w:rsidR="00CC6033">
        <w:rPr>
          <w:rFonts w:ascii="Times New Roman" w:hAnsi="Times New Roman" w:cs="Times New Roman"/>
          <w:sz w:val="28"/>
          <w:szCs w:val="28"/>
        </w:rPr>
        <w:t xml:space="preserve"> </w:t>
      </w:r>
      <w:r w:rsidR="001842E3" w:rsidRPr="00CC6033">
        <w:rPr>
          <w:rFonts w:ascii="Times New Roman" w:hAnsi="Times New Roman" w:cs="Times New Roman"/>
          <w:sz w:val="28"/>
          <w:szCs w:val="28"/>
        </w:rPr>
        <w:t>предполагалось, что:</w:t>
      </w:r>
    </w:p>
    <w:p w:rsidR="001842E3" w:rsidRPr="00CC6033" w:rsidRDefault="001842E3" w:rsidP="00A945EC">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C6033">
        <w:rPr>
          <w:rFonts w:ascii="Times New Roman" w:hAnsi="Times New Roman" w:cs="Times New Roman"/>
          <w:sz w:val="28"/>
          <w:szCs w:val="28"/>
        </w:rPr>
        <w:t>имущество НЦПИ закрепляется за ним на</w:t>
      </w:r>
      <w:r w:rsidR="00CC6033">
        <w:rPr>
          <w:rFonts w:ascii="Times New Roman" w:hAnsi="Times New Roman" w:cs="Times New Roman"/>
          <w:sz w:val="28"/>
          <w:szCs w:val="28"/>
        </w:rPr>
        <w:t xml:space="preserve"> праве оперативного управления в </w:t>
      </w:r>
      <w:r w:rsidRPr="00CC6033">
        <w:rPr>
          <w:rFonts w:ascii="Times New Roman" w:hAnsi="Times New Roman" w:cs="Times New Roman"/>
          <w:sz w:val="28"/>
          <w:szCs w:val="28"/>
        </w:rPr>
        <w:t>соответствии с Гражданским кодексом Российской Федерации.</w:t>
      </w:r>
      <w:r w:rsidR="00CC6033">
        <w:rPr>
          <w:rFonts w:ascii="Times New Roman" w:hAnsi="Times New Roman" w:cs="Times New Roman"/>
          <w:sz w:val="28"/>
          <w:szCs w:val="28"/>
        </w:rPr>
        <w:t xml:space="preserve"> </w:t>
      </w:r>
      <w:r w:rsidRPr="00CC6033">
        <w:rPr>
          <w:rFonts w:ascii="Times New Roman" w:hAnsi="Times New Roman" w:cs="Times New Roman"/>
          <w:sz w:val="28"/>
          <w:szCs w:val="28"/>
        </w:rPr>
        <w:t>Собственником имущества учреждения является соответственно</w:t>
      </w:r>
      <w:r w:rsidR="00CC6033">
        <w:rPr>
          <w:rFonts w:ascii="Times New Roman" w:hAnsi="Times New Roman" w:cs="Times New Roman"/>
          <w:sz w:val="28"/>
          <w:szCs w:val="28"/>
        </w:rPr>
        <w:t xml:space="preserve"> </w:t>
      </w:r>
      <w:r w:rsidRPr="00CC6033">
        <w:rPr>
          <w:rFonts w:ascii="Times New Roman" w:hAnsi="Times New Roman" w:cs="Times New Roman"/>
          <w:sz w:val="28"/>
          <w:szCs w:val="28"/>
        </w:rPr>
        <w:t>Российская Федерация;</w:t>
      </w:r>
    </w:p>
    <w:p w:rsidR="001842E3" w:rsidRPr="00CC6033" w:rsidRDefault="001842E3" w:rsidP="00A945EC">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C6033">
        <w:rPr>
          <w:rFonts w:ascii="Times New Roman" w:hAnsi="Times New Roman" w:cs="Times New Roman"/>
          <w:sz w:val="28"/>
          <w:szCs w:val="28"/>
        </w:rPr>
        <w:t>активы и обязательства существуют обособленно от активов и</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обязательств учредителя (собственника) НЦПИ и активов и обязатель</w:t>
      </w:r>
      <w:proofErr w:type="gramStart"/>
      <w:r w:rsidRPr="00CC6033">
        <w:rPr>
          <w:rFonts w:ascii="Times New Roman" w:hAnsi="Times New Roman" w:cs="Times New Roman"/>
          <w:sz w:val="28"/>
          <w:szCs w:val="28"/>
        </w:rPr>
        <w:t>ств</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др</w:t>
      </w:r>
      <w:proofErr w:type="gramEnd"/>
      <w:r w:rsidRPr="00CC6033">
        <w:rPr>
          <w:rFonts w:ascii="Times New Roman" w:hAnsi="Times New Roman" w:cs="Times New Roman"/>
          <w:sz w:val="28"/>
          <w:szCs w:val="28"/>
        </w:rPr>
        <w:t>угих организаций (допущение имущественной обособленности);</w:t>
      </w:r>
    </w:p>
    <w:p w:rsidR="001842E3" w:rsidRPr="00CC6033" w:rsidRDefault="001842E3" w:rsidP="00A945EC">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C6033">
        <w:rPr>
          <w:rFonts w:ascii="Times New Roman" w:hAnsi="Times New Roman" w:cs="Times New Roman"/>
          <w:sz w:val="28"/>
          <w:szCs w:val="28"/>
        </w:rPr>
        <w:t>финансовое обеспечение выполнения государственного</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задания НЦПИ осуществляется в виде субсидий из</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соответствующего бюджета бюджетной системы Российской Федерации;</w:t>
      </w:r>
    </w:p>
    <w:p w:rsidR="001842E3" w:rsidRPr="00CC6033" w:rsidRDefault="001842E3" w:rsidP="00A945EC">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C6033">
        <w:rPr>
          <w:rFonts w:ascii="Times New Roman" w:hAnsi="Times New Roman" w:cs="Times New Roman"/>
          <w:sz w:val="28"/>
          <w:szCs w:val="28"/>
        </w:rPr>
        <w:t>НЦПИ без согласия учредителя (собственника) не вправе распоряжаться</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особо ценным движимым</w:t>
      </w:r>
      <w:r w:rsidR="00055292" w:rsidRPr="00CC6033">
        <w:rPr>
          <w:rFonts w:ascii="Times New Roman" w:hAnsi="Times New Roman" w:cs="Times New Roman"/>
          <w:sz w:val="28"/>
          <w:szCs w:val="28"/>
        </w:rPr>
        <w:t xml:space="preserve"> имуществом, закрепленным за ним</w:t>
      </w:r>
      <w:r w:rsidRPr="00CC6033">
        <w:rPr>
          <w:rFonts w:ascii="Times New Roman" w:hAnsi="Times New Roman" w:cs="Times New Roman"/>
          <w:sz w:val="28"/>
          <w:szCs w:val="28"/>
        </w:rPr>
        <w:t xml:space="preserve"> собственником</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или приобретенны</w:t>
      </w:r>
      <w:r w:rsidR="00055292" w:rsidRPr="00CC6033">
        <w:rPr>
          <w:rFonts w:ascii="Times New Roman" w:hAnsi="Times New Roman" w:cs="Times New Roman"/>
          <w:sz w:val="28"/>
          <w:szCs w:val="28"/>
        </w:rPr>
        <w:t>м за счет средств, выделенных ему</w:t>
      </w:r>
      <w:r w:rsidRPr="00CC6033">
        <w:rPr>
          <w:rFonts w:ascii="Times New Roman" w:hAnsi="Times New Roman" w:cs="Times New Roman"/>
          <w:sz w:val="28"/>
          <w:szCs w:val="28"/>
        </w:rPr>
        <w:t xml:space="preserve"> собственником на</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приобретение такого имущества, а также недвижимым имуществом;</w:t>
      </w:r>
    </w:p>
    <w:p w:rsidR="001842E3" w:rsidRPr="00CC6033" w:rsidRDefault="001842E3" w:rsidP="00A945EC">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C6033">
        <w:rPr>
          <w:rFonts w:ascii="Times New Roman" w:hAnsi="Times New Roman" w:cs="Times New Roman"/>
          <w:sz w:val="28"/>
          <w:szCs w:val="28"/>
        </w:rPr>
        <w:lastRenderedPageBreak/>
        <w:t>НЦПИ не вправе размещать денежные средства на депозитах в кредитных</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организациях, а также совершать сделки с ценными бумагами, если иное не</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предусмотрено федеральными законами;</w:t>
      </w:r>
    </w:p>
    <w:p w:rsidR="001842E3" w:rsidRPr="00CC6033" w:rsidRDefault="001842E3" w:rsidP="00A945EC">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C6033">
        <w:rPr>
          <w:rFonts w:ascii="Times New Roman" w:hAnsi="Times New Roman" w:cs="Times New Roman"/>
          <w:sz w:val="28"/>
          <w:szCs w:val="28"/>
        </w:rPr>
        <w:t>НЦПИ будет продолжать свою деятельность в обозримом будущем, и у</w:t>
      </w:r>
      <w:r w:rsidR="00CC6033" w:rsidRPr="00CC6033">
        <w:rPr>
          <w:rFonts w:ascii="Times New Roman" w:hAnsi="Times New Roman" w:cs="Times New Roman"/>
          <w:sz w:val="28"/>
          <w:szCs w:val="28"/>
        </w:rPr>
        <w:t xml:space="preserve"> </w:t>
      </w:r>
      <w:r w:rsidR="00055292" w:rsidRPr="00CC6033">
        <w:rPr>
          <w:rFonts w:ascii="Times New Roman" w:hAnsi="Times New Roman" w:cs="Times New Roman"/>
          <w:sz w:val="28"/>
          <w:szCs w:val="28"/>
        </w:rPr>
        <w:t>него</w:t>
      </w:r>
      <w:r w:rsidRPr="00CC6033">
        <w:rPr>
          <w:rFonts w:ascii="Times New Roman" w:hAnsi="Times New Roman" w:cs="Times New Roman"/>
          <w:sz w:val="28"/>
          <w:szCs w:val="28"/>
        </w:rPr>
        <w:t xml:space="preserve"> отсутствуют намерения и необходимость ликвидации или существенного</w:t>
      </w:r>
      <w:r w:rsidR="00055292" w:rsidRPr="00CC6033">
        <w:rPr>
          <w:rFonts w:ascii="Times New Roman" w:hAnsi="Times New Roman" w:cs="Times New Roman"/>
          <w:sz w:val="28"/>
          <w:szCs w:val="28"/>
        </w:rPr>
        <w:t xml:space="preserve"> </w:t>
      </w:r>
      <w:r w:rsidRPr="00CC6033">
        <w:rPr>
          <w:rFonts w:ascii="Times New Roman" w:hAnsi="Times New Roman" w:cs="Times New Roman"/>
          <w:sz w:val="28"/>
          <w:szCs w:val="28"/>
        </w:rPr>
        <w:t>сокращения деятельности, и, следовательно, обязательства будут погашаться</w:t>
      </w:r>
      <w:r w:rsidR="00055292" w:rsidRPr="00CC6033">
        <w:rPr>
          <w:rFonts w:ascii="Times New Roman" w:hAnsi="Times New Roman" w:cs="Times New Roman"/>
          <w:sz w:val="28"/>
          <w:szCs w:val="28"/>
        </w:rPr>
        <w:t xml:space="preserve"> </w:t>
      </w:r>
      <w:r w:rsidRPr="00CC6033">
        <w:rPr>
          <w:rFonts w:ascii="Times New Roman" w:hAnsi="Times New Roman" w:cs="Times New Roman"/>
          <w:sz w:val="28"/>
          <w:szCs w:val="28"/>
        </w:rPr>
        <w:t>в установленном порядке (допущение непрерывности деятельности);</w:t>
      </w:r>
    </w:p>
    <w:p w:rsidR="001842E3" w:rsidRPr="00CC6033" w:rsidRDefault="001842E3" w:rsidP="00A945EC">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C6033">
        <w:rPr>
          <w:rFonts w:ascii="Times New Roman" w:hAnsi="Times New Roman" w:cs="Times New Roman"/>
          <w:sz w:val="28"/>
          <w:szCs w:val="28"/>
        </w:rPr>
        <w:t>принятая Учетная политика НЦПИ применяется последовательно от</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одного отчетного года к другому (допущение последовательности</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применения учетной политики);</w:t>
      </w:r>
    </w:p>
    <w:p w:rsidR="001842E3" w:rsidRDefault="001842E3" w:rsidP="00A945EC">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C6033">
        <w:rPr>
          <w:rFonts w:ascii="Times New Roman" w:hAnsi="Times New Roman" w:cs="Times New Roman"/>
          <w:sz w:val="28"/>
          <w:szCs w:val="28"/>
        </w:rPr>
        <w:t>факты хозяйственной жизни НЦПИ относятся к тому отчетному периоду, в</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котором они имели место, независимо от фактического времени поступления</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или выплаты денежных средств, связанных с этими фактами (допущение</w:t>
      </w:r>
      <w:r w:rsidR="00CC6033" w:rsidRPr="00CC6033">
        <w:rPr>
          <w:rFonts w:ascii="Times New Roman" w:hAnsi="Times New Roman" w:cs="Times New Roman"/>
          <w:sz w:val="28"/>
          <w:szCs w:val="28"/>
        </w:rPr>
        <w:t xml:space="preserve"> </w:t>
      </w:r>
      <w:r w:rsidRPr="00CC6033">
        <w:rPr>
          <w:rFonts w:ascii="Times New Roman" w:hAnsi="Times New Roman" w:cs="Times New Roman"/>
          <w:sz w:val="28"/>
          <w:szCs w:val="28"/>
        </w:rPr>
        <w:t>временной определенности фактов хозяйственной жизни).</w:t>
      </w:r>
    </w:p>
    <w:p w:rsidR="0048198F" w:rsidRPr="0056458A" w:rsidRDefault="00AF6F27" w:rsidP="00A945EC">
      <w:pPr>
        <w:pStyle w:val="a5"/>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6458A">
        <w:rPr>
          <w:rFonts w:ascii="Times New Roman" w:hAnsi="Times New Roman" w:cs="Times New Roman"/>
          <w:sz w:val="28"/>
          <w:szCs w:val="28"/>
        </w:rPr>
        <w:t xml:space="preserve"> </w:t>
      </w:r>
      <w:r w:rsidR="0048198F" w:rsidRPr="0056458A">
        <w:rPr>
          <w:rFonts w:ascii="Times New Roman" w:hAnsi="Times New Roman" w:cs="Times New Roman"/>
          <w:sz w:val="28"/>
          <w:szCs w:val="28"/>
        </w:rPr>
        <w:t>Структура, численность, основные задачи и функции бухгалтерии</w:t>
      </w:r>
      <w:r w:rsidR="006B4D00" w:rsidRPr="0056458A">
        <w:rPr>
          <w:rFonts w:ascii="Times New Roman" w:hAnsi="Times New Roman" w:cs="Times New Roman"/>
          <w:sz w:val="28"/>
          <w:szCs w:val="28"/>
        </w:rPr>
        <w:t xml:space="preserve"> </w:t>
      </w:r>
      <w:r w:rsidR="0048198F" w:rsidRPr="0056458A">
        <w:rPr>
          <w:rFonts w:ascii="Times New Roman" w:hAnsi="Times New Roman" w:cs="Times New Roman"/>
          <w:sz w:val="28"/>
          <w:szCs w:val="28"/>
        </w:rPr>
        <w:t>НЦПИ определяются Положением об</w:t>
      </w:r>
      <w:r w:rsidR="00987DEF" w:rsidRPr="0056458A">
        <w:rPr>
          <w:rFonts w:ascii="Times New Roman" w:hAnsi="Times New Roman" w:cs="Times New Roman"/>
          <w:sz w:val="28"/>
          <w:szCs w:val="28"/>
        </w:rPr>
        <w:t xml:space="preserve"> </w:t>
      </w:r>
      <w:proofErr w:type="spellStart"/>
      <w:r w:rsidR="0048198F" w:rsidRPr="0056458A">
        <w:rPr>
          <w:rFonts w:ascii="Times New Roman" w:hAnsi="Times New Roman" w:cs="Times New Roman"/>
          <w:sz w:val="28"/>
          <w:szCs w:val="28"/>
        </w:rPr>
        <w:t>ОБУиО</w:t>
      </w:r>
      <w:proofErr w:type="spellEnd"/>
      <w:r w:rsidR="0048198F" w:rsidRPr="0056458A">
        <w:rPr>
          <w:rFonts w:ascii="Times New Roman" w:hAnsi="Times New Roman" w:cs="Times New Roman"/>
          <w:sz w:val="28"/>
          <w:szCs w:val="28"/>
        </w:rPr>
        <w:t xml:space="preserve"> НЦПИ</w:t>
      </w:r>
      <w:r w:rsidR="006B4D00" w:rsidRPr="0056458A">
        <w:rPr>
          <w:rFonts w:ascii="Times New Roman" w:hAnsi="Times New Roman" w:cs="Times New Roman"/>
          <w:sz w:val="28"/>
          <w:szCs w:val="28"/>
        </w:rPr>
        <w:t xml:space="preserve"> и штатным </w:t>
      </w:r>
      <w:r w:rsidR="0048198F" w:rsidRPr="0056458A">
        <w:rPr>
          <w:rFonts w:ascii="Times New Roman" w:hAnsi="Times New Roman" w:cs="Times New Roman"/>
          <w:sz w:val="28"/>
          <w:szCs w:val="28"/>
        </w:rPr>
        <w:t>расписанием, утвержденным директором НЦПИ</w:t>
      </w:r>
    </w:p>
    <w:p w:rsidR="007A79A3" w:rsidRDefault="0048198F" w:rsidP="00A945EC">
      <w:pPr>
        <w:autoSpaceDE w:val="0"/>
        <w:autoSpaceDN w:val="0"/>
        <w:adjustRightInd w:val="0"/>
        <w:spacing w:after="0" w:line="240" w:lineRule="auto"/>
        <w:ind w:firstLine="709"/>
        <w:contextualSpacing/>
        <w:rPr>
          <w:rFonts w:ascii="Times New Roman" w:hAnsi="Times New Roman" w:cs="Times New Roman"/>
          <w:sz w:val="28"/>
          <w:szCs w:val="28"/>
        </w:rPr>
      </w:pPr>
      <w:r w:rsidRPr="0048198F">
        <w:rPr>
          <w:rFonts w:ascii="Times New Roman" w:hAnsi="Times New Roman" w:cs="Times New Roman"/>
          <w:sz w:val="28"/>
          <w:szCs w:val="28"/>
        </w:rPr>
        <w:t xml:space="preserve">Основание: пункт 4 </w:t>
      </w:r>
      <w:r w:rsidR="00BE024A">
        <w:rPr>
          <w:rFonts w:ascii="Times New Roman" w:hAnsi="Times New Roman" w:cs="Times New Roman"/>
          <w:sz w:val="28"/>
          <w:szCs w:val="28"/>
        </w:rPr>
        <w:t>Инструкции № 157н.</w:t>
      </w:r>
    </w:p>
    <w:p w:rsidR="0048198F" w:rsidRPr="007A79A3" w:rsidRDefault="0048198F" w:rsidP="00A945EC">
      <w:pPr>
        <w:pStyle w:val="a5"/>
        <w:numPr>
          <w:ilvl w:val="1"/>
          <w:numId w:val="6"/>
        </w:numPr>
        <w:tabs>
          <w:tab w:val="left" w:pos="1134"/>
        </w:tabs>
        <w:autoSpaceDE w:val="0"/>
        <w:autoSpaceDN w:val="0"/>
        <w:adjustRightInd w:val="0"/>
        <w:spacing w:after="0" w:line="240" w:lineRule="auto"/>
        <w:ind w:left="0" w:firstLine="709"/>
        <w:rPr>
          <w:rFonts w:ascii="Times New Roman" w:hAnsi="Times New Roman" w:cs="Times New Roman"/>
          <w:sz w:val="28"/>
          <w:szCs w:val="28"/>
        </w:rPr>
      </w:pPr>
      <w:r w:rsidRPr="007A79A3">
        <w:rPr>
          <w:rFonts w:ascii="Times New Roman" w:hAnsi="Times New Roman" w:cs="Times New Roman"/>
          <w:sz w:val="28"/>
          <w:szCs w:val="28"/>
        </w:rPr>
        <w:t xml:space="preserve"> Ведение </w:t>
      </w:r>
      <w:r w:rsidR="00195AEF">
        <w:rPr>
          <w:rFonts w:ascii="Times New Roman" w:hAnsi="Times New Roman" w:cs="Times New Roman"/>
          <w:sz w:val="28"/>
          <w:szCs w:val="28"/>
        </w:rPr>
        <w:t xml:space="preserve">бухгалтерского </w:t>
      </w:r>
      <w:r w:rsidRPr="007A79A3">
        <w:rPr>
          <w:rFonts w:ascii="Times New Roman" w:hAnsi="Times New Roman" w:cs="Times New Roman"/>
          <w:sz w:val="28"/>
          <w:szCs w:val="28"/>
        </w:rPr>
        <w:t>учета возложено на главного бухгалтера НЦПИ.</w:t>
      </w:r>
    </w:p>
    <w:p w:rsidR="00FE73F2" w:rsidRDefault="0048198F"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8198F">
        <w:rPr>
          <w:rFonts w:ascii="Times New Roman" w:hAnsi="Times New Roman" w:cs="Times New Roman"/>
          <w:sz w:val="28"/>
          <w:szCs w:val="28"/>
        </w:rPr>
        <w:t>Основание: ча</w:t>
      </w:r>
      <w:r w:rsidR="00BE024A">
        <w:rPr>
          <w:rFonts w:ascii="Times New Roman" w:hAnsi="Times New Roman" w:cs="Times New Roman"/>
          <w:sz w:val="28"/>
          <w:szCs w:val="28"/>
        </w:rPr>
        <w:t>сть 3 статьи 7 Закона № 402-ФЗ.</w:t>
      </w:r>
    </w:p>
    <w:p w:rsidR="00FE73F2" w:rsidRPr="00DB5F84" w:rsidRDefault="00AF6F27" w:rsidP="00A945EC">
      <w:pPr>
        <w:pStyle w:val="a5"/>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3D18" w:rsidRPr="00DB5F84">
        <w:rPr>
          <w:rFonts w:ascii="Times New Roman" w:hAnsi="Times New Roman" w:cs="Times New Roman"/>
          <w:sz w:val="28"/>
          <w:szCs w:val="28"/>
        </w:rPr>
        <w:t>Форма ведения учета - автоматизированная с применением</w:t>
      </w:r>
      <w:r w:rsidR="00B405FA" w:rsidRPr="00DB5F84">
        <w:rPr>
          <w:rFonts w:ascii="Times New Roman" w:hAnsi="Times New Roman" w:cs="Times New Roman"/>
          <w:sz w:val="28"/>
          <w:szCs w:val="28"/>
        </w:rPr>
        <w:t xml:space="preserve"> </w:t>
      </w:r>
      <w:r w:rsidR="00352370" w:rsidRPr="00DB5F84">
        <w:rPr>
          <w:rFonts w:ascii="Times New Roman" w:hAnsi="Times New Roman" w:cs="Times New Roman"/>
          <w:sz w:val="28"/>
          <w:szCs w:val="28"/>
        </w:rPr>
        <w:t xml:space="preserve">компьютерных программ </w:t>
      </w:r>
      <w:r w:rsidR="00A945EC">
        <w:rPr>
          <w:rFonts w:ascii="Times New Roman" w:hAnsi="Times New Roman" w:cs="Times New Roman"/>
          <w:sz w:val="28"/>
          <w:szCs w:val="28"/>
        </w:rPr>
        <w:t>«</w:t>
      </w:r>
      <w:r w:rsidR="00352370" w:rsidRPr="00DB5F84">
        <w:rPr>
          <w:rFonts w:ascii="Times New Roman" w:hAnsi="Times New Roman" w:cs="Times New Roman"/>
          <w:sz w:val="28"/>
          <w:szCs w:val="28"/>
        </w:rPr>
        <w:t>1</w:t>
      </w:r>
      <w:r w:rsidR="00173D18" w:rsidRPr="00DB5F84">
        <w:rPr>
          <w:rFonts w:ascii="Times New Roman" w:hAnsi="Times New Roman" w:cs="Times New Roman"/>
          <w:sz w:val="28"/>
          <w:szCs w:val="28"/>
        </w:rPr>
        <w:t>С: Бухгалтерия государственного учреждения</w:t>
      </w:r>
      <w:r w:rsidR="00A945EC">
        <w:rPr>
          <w:rFonts w:ascii="Times New Roman" w:hAnsi="Times New Roman" w:cs="Times New Roman"/>
          <w:sz w:val="28"/>
          <w:szCs w:val="28"/>
        </w:rPr>
        <w:t>»</w:t>
      </w:r>
      <w:r w:rsidR="00173D18" w:rsidRPr="00DB5F84">
        <w:rPr>
          <w:rFonts w:ascii="Times New Roman" w:hAnsi="Times New Roman" w:cs="Times New Roman"/>
          <w:sz w:val="28"/>
          <w:szCs w:val="28"/>
        </w:rPr>
        <w:t>,</w:t>
      </w:r>
      <w:r w:rsidR="00FE73F2" w:rsidRPr="00DB5F84">
        <w:rPr>
          <w:rFonts w:ascii="Times New Roman" w:hAnsi="Times New Roman" w:cs="Times New Roman"/>
          <w:sz w:val="28"/>
          <w:szCs w:val="28"/>
        </w:rPr>
        <w:t xml:space="preserve"> </w:t>
      </w:r>
      <w:r w:rsidR="00A945EC">
        <w:rPr>
          <w:rFonts w:ascii="Times New Roman" w:hAnsi="Times New Roman" w:cs="Times New Roman"/>
          <w:sz w:val="28"/>
          <w:szCs w:val="28"/>
        </w:rPr>
        <w:t>«</w:t>
      </w:r>
      <w:r w:rsidR="00670FAB" w:rsidRPr="00DB5F84">
        <w:rPr>
          <w:rFonts w:ascii="Times New Roman" w:hAnsi="Times New Roman" w:cs="Times New Roman"/>
          <w:sz w:val="28"/>
          <w:szCs w:val="28"/>
        </w:rPr>
        <w:t xml:space="preserve">1С: </w:t>
      </w:r>
      <w:proofErr w:type="gramStart"/>
      <w:r w:rsidR="00670FAB" w:rsidRPr="00DB5F84">
        <w:rPr>
          <w:rFonts w:ascii="Times New Roman" w:hAnsi="Times New Roman" w:cs="Times New Roman"/>
          <w:sz w:val="28"/>
          <w:szCs w:val="28"/>
        </w:rPr>
        <w:t>Зарплата и кадры</w:t>
      </w:r>
      <w:r w:rsidR="00352370" w:rsidRPr="00DB5F84">
        <w:rPr>
          <w:rFonts w:ascii="Times New Roman" w:hAnsi="Times New Roman" w:cs="Times New Roman"/>
          <w:sz w:val="28"/>
          <w:szCs w:val="28"/>
        </w:rPr>
        <w:t xml:space="preserve"> государственного учреждения</w:t>
      </w:r>
      <w:r w:rsidR="00A945EC">
        <w:rPr>
          <w:rFonts w:ascii="Times New Roman" w:hAnsi="Times New Roman" w:cs="Times New Roman"/>
          <w:sz w:val="28"/>
          <w:szCs w:val="28"/>
        </w:rPr>
        <w:t>»</w:t>
      </w:r>
      <w:r w:rsidR="0056458A">
        <w:rPr>
          <w:rFonts w:ascii="Times New Roman" w:hAnsi="Times New Roman" w:cs="Times New Roman"/>
          <w:sz w:val="28"/>
          <w:szCs w:val="28"/>
        </w:rPr>
        <w:t xml:space="preserve"> </w:t>
      </w:r>
      <w:r w:rsidR="00D86457" w:rsidRPr="00DB5F84">
        <w:rPr>
          <w:rFonts w:ascii="Times New Roman" w:hAnsi="Times New Roman" w:cs="Times New Roman"/>
          <w:sz w:val="28"/>
          <w:szCs w:val="28"/>
        </w:rPr>
        <w:t>(</w:t>
      </w:r>
      <w:r w:rsidR="0056458A">
        <w:rPr>
          <w:rFonts w:ascii="Times New Roman" w:hAnsi="Times New Roman" w:cs="Times New Roman"/>
          <w:sz w:val="28"/>
          <w:szCs w:val="28"/>
        </w:rPr>
        <w:t>д</w:t>
      </w:r>
      <w:r w:rsidR="003D0C1B" w:rsidRPr="00DB5F84">
        <w:rPr>
          <w:rFonts w:ascii="Times New Roman" w:hAnsi="Times New Roman" w:cs="Times New Roman"/>
          <w:sz w:val="28"/>
          <w:szCs w:val="28"/>
        </w:rPr>
        <w:t xml:space="preserve">алее </w:t>
      </w:r>
      <w:r w:rsidR="0056458A">
        <w:rPr>
          <w:rFonts w:ascii="Times New Roman" w:hAnsi="Times New Roman" w:cs="Times New Roman"/>
          <w:sz w:val="28"/>
          <w:szCs w:val="28"/>
        </w:rPr>
        <w:t xml:space="preserve">- </w:t>
      </w:r>
      <w:r w:rsidR="007D1465">
        <w:rPr>
          <w:rFonts w:ascii="Times New Roman" w:hAnsi="Times New Roman" w:cs="Times New Roman"/>
          <w:sz w:val="28"/>
          <w:szCs w:val="28"/>
        </w:rPr>
        <w:t>1С:</w:t>
      </w:r>
      <w:proofErr w:type="gramEnd"/>
      <w:r w:rsidR="007D1465">
        <w:rPr>
          <w:rFonts w:ascii="Times New Roman" w:hAnsi="Times New Roman" w:cs="Times New Roman"/>
          <w:sz w:val="28"/>
          <w:szCs w:val="28"/>
        </w:rPr>
        <w:t xml:space="preserve"> </w:t>
      </w:r>
      <w:proofErr w:type="gramStart"/>
      <w:r w:rsidR="0056458A">
        <w:rPr>
          <w:rFonts w:ascii="Times New Roman" w:hAnsi="Times New Roman" w:cs="Times New Roman"/>
          <w:sz w:val="28"/>
          <w:szCs w:val="28"/>
        </w:rPr>
        <w:t>БГУ</w:t>
      </w:r>
      <w:r w:rsidR="007D1465">
        <w:rPr>
          <w:rFonts w:ascii="Times New Roman" w:hAnsi="Times New Roman" w:cs="Times New Roman"/>
          <w:sz w:val="28"/>
          <w:szCs w:val="28"/>
        </w:rPr>
        <w:t xml:space="preserve"> 8.3</w:t>
      </w:r>
      <w:r w:rsidR="00D86457" w:rsidRPr="00DB5F84">
        <w:rPr>
          <w:rFonts w:ascii="Times New Roman" w:hAnsi="Times New Roman" w:cs="Times New Roman"/>
          <w:sz w:val="28"/>
          <w:szCs w:val="28"/>
        </w:rPr>
        <w:t>)</w:t>
      </w:r>
      <w:r w:rsidR="0056458A">
        <w:rPr>
          <w:rFonts w:ascii="Times New Roman" w:hAnsi="Times New Roman" w:cs="Times New Roman"/>
          <w:sz w:val="28"/>
          <w:szCs w:val="28"/>
        </w:rPr>
        <w:t>.</w:t>
      </w:r>
      <w:proofErr w:type="gramEnd"/>
    </w:p>
    <w:p w:rsidR="00670FAB" w:rsidRPr="00DB5F84" w:rsidRDefault="00670FAB"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 xml:space="preserve">Основание: </w:t>
      </w:r>
      <w:r w:rsidR="00C32B9B">
        <w:rPr>
          <w:rFonts w:ascii="Times New Roman" w:hAnsi="Times New Roman" w:cs="Times New Roman"/>
          <w:sz w:val="28"/>
          <w:szCs w:val="28"/>
        </w:rPr>
        <w:t>пункт</w:t>
      </w:r>
      <w:r w:rsidR="0056458A">
        <w:rPr>
          <w:rFonts w:ascii="Times New Roman" w:hAnsi="Times New Roman" w:cs="Times New Roman"/>
          <w:sz w:val="28"/>
          <w:szCs w:val="28"/>
        </w:rPr>
        <w:t xml:space="preserve"> </w:t>
      </w:r>
      <w:r w:rsidRPr="00DB5F84">
        <w:rPr>
          <w:rFonts w:ascii="Times New Roman" w:hAnsi="Times New Roman" w:cs="Times New Roman"/>
          <w:sz w:val="28"/>
          <w:szCs w:val="28"/>
        </w:rPr>
        <w:t xml:space="preserve">19 </w:t>
      </w:r>
      <w:r w:rsidR="00BE024A" w:rsidRPr="00DB5F84">
        <w:rPr>
          <w:rFonts w:ascii="Times New Roman" w:hAnsi="Times New Roman" w:cs="Times New Roman"/>
          <w:sz w:val="28"/>
          <w:szCs w:val="28"/>
        </w:rPr>
        <w:t xml:space="preserve">Инструкции № 157н, пункт 9 СГС </w:t>
      </w:r>
      <w:r w:rsidR="00A945EC">
        <w:rPr>
          <w:rFonts w:ascii="Times New Roman" w:hAnsi="Times New Roman" w:cs="Times New Roman"/>
          <w:sz w:val="28"/>
          <w:szCs w:val="28"/>
        </w:rPr>
        <w:t>«</w:t>
      </w:r>
      <w:r w:rsidRPr="00DB5F84">
        <w:rPr>
          <w:rFonts w:ascii="Times New Roman" w:hAnsi="Times New Roman" w:cs="Times New Roman"/>
          <w:sz w:val="28"/>
          <w:szCs w:val="28"/>
        </w:rPr>
        <w:t>Учетная</w:t>
      </w:r>
      <w:r w:rsidR="00FE73F2" w:rsidRPr="00DB5F84">
        <w:rPr>
          <w:rFonts w:ascii="Times New Roman" w:hAnsi="Times New Roman" w:cs="Times New Roman"/>
          <w:sz w:val="28"/>
          <w:szCs w:val="28"/>
        </w:rPr>
        <w:t xml:space="preserve"> </w:t>
      </w:r>
      <w:r w:rsidR="00BE024A" w:rsidRPr="00DB5F84">
        <w:rPr>
          <w:rFonts w:ascii="Times New Roman" w:hAnsi="Times New Roman" w:cs="Times New Roman"/>
          <w:sz w:val="28"/>
          <w:szCs w:val="28"/>
        </w:rPr>
        <w:t>политика</w:t>
      </w:r>
      <w:r w:rsidR="00A945EC">
        <w:rPr>
          <w:rFonts w:ascii="Times New Roman" w:hAnsi="Times New Roman" w:cs="Times New Roman"/>
          <w:sz w:val="28"/>
          <w:szCs w:val="28"/>
        </w:rPr>
        <w:t>»</w:t>
      </w:r>
      <w:r w:rsidR="00BE024A" w:rsidRPr="00DB5F84">
        <w:rPr>
          <w:rFonts w:ascii="Times New Roman" w:hAnsi="Times New Roman" w:cs="Times New Roman"/>
          <w:sz w:val="28"/>
          <w:szCs w:val="28"/>
        </w:rPr>
        <w:t>.</w:t>
      </w:r>
    </w:p>
    <w:p w:rsidR="00BF2D30" w:rsidRPr="00BF2D30" w:rsidRDefault="005D7174" w:rsidP="00A945EC">
      <w:pPr>
        <w:pStyle w:val="a5"/>
        <w:numPr>
          <w:ilvl w:val="1"/>
          <w:numId w:val="6"/>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Учреждение публикует основные положения учетной политики на своем</w:t>
      </w:r>
      <w:r w:rsidRPr="00BF2D30">
        <w:rPr>
          <w:rFonts w:ascii="Times New Roman" w:hAnsi="Times New Roman" w:cs="Times New Roman"/>
          <w:sz w:val="28"/>
          <w:szCs w:val="28"/>
        </w:rPr>
        <w:t xml:space="preserve"> официальном сайте путем размещения копий документов учетной политики.</w:t>
      </w:r>
      <w:r w:rsidR="00CD773E" w:rsidRPr="00BF2D30">
        <w:rPr>
          <w:rFonts w:ascii="Times New Roman" w:hAnsi="Times New Roman" w:cs="Times New Roman"/>
          <w:sz w:val="28"/>
          <w:szCs w:val="28"/>
        </w:rPr>
        <w:t xml:space="preserve"> </w:t>
      </w:r>
    </w:p>
    <w:p w:rsidR="00CD773E"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F2D30">
        <w:rPr>
          <w:rFonts w:ascii="Times New Roman" w:hAnsi="Times New Roman" w:cs="Times New Roman"/>
          <w:sz w:val="28"/>
          <w:szCs w:val="28"/>
        </w:rPr>
        <w:t xml:space="preserve">Основание: пункт 9 СГС </w:t>
      </w:r>
      <w:r w:rsidR="00A945EC">
        <w:rPr>
          <w:rFonts w:ascii="Times New Roman" w:hAnsi="Times New Roman" w:cs="Times New Roman"/>
          <w:sz w:val="28"/>
          <w:szCs w:val="28"/>
        </w:rPr>
        <w:t>«</w:t>
      </w:r>
      <w:r w:rsidRPr="00BF2D30">
        <w:rPr>
          <w:rFonts w:ascii="Times New Roman" w:hAnsi="Times New Roman" w:cs="Times New Roman"/>
          <w:sz w:val="28"/>
          <w:szCs w:val="28"/>
        </w:rPr>
        <w:t>Учетная политик</w:t>
      </w:r>
      <w:r w:rsidR="00BC4F6E">
        <w:rPr>
          <w:rFonts w:ascii="Times New Roman" w:hAnsi="Times New Roman" w:cs="Times New Roman"/>
          <w:sz w:val="28"/>
          <w:szCs w:val="28"/>
        </w:rPr>
        <w:t>а</w:t>
      </w:r>
      <w:r w:rsidR="00A945EC">
        <w:rPr>
          <w:rFonts w:ascii="Times New Roman" w:hAnsi="Times New Roman" w:cs="Times New Roman"/>
          <w:sz w:val="28"/>
          <w:szCs w:val="28"/>
        </w:rPr>
        <w:t>»</w:t>
      </w:r>
      <w:r w:rsidR="00BC4F6E">
        <w:rPr>
          <w:rFonts w:ascii="Times New Roman" w:hAnsi="Times New Roman" w:cs="Times New Roman"/>
          <w:sz w:val="28"/>
          <w:szCs w:val="28"/>
        </w:rPr>
        <w:t>.</w:t>
      </w:r>
    </w:p>
    <w:p w:rsidR="00BF2D30" w:rsidRPr="00BF2D30" w:rsidRDefault="005D7174" w:rsidP="00A945EC">
      <w:pPr>
        <w:pStyle w:val="a5"/>
        <w:numPr>
          <w:ilvl w:val="1"/>
          <w:numId w:val="6"/>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CD773E">
        <w:rPr>
          <w:rFonts w:ascii="Times New Roman" w:hAnsi="Times New Roman" w:cs="Times New Roman"/>
          <w:w w:val="105"/>
          <w:sz w:val="28"/>
          <w:szCs w:val="28"/>
        </w:rPr>
        <w:t xml:space="preserve">При внесении изменений в учетную политику главный бухгалтер оценивает в </w:t>
      </w:r>
      <w:r w:rsidR="00CD773E" w:rsidRPr="00CD773E">
        <w:rPr>
          <w:rFonts w:ascii="Times New Roman" w:hAnsi="Times New Roman" w:cs="Times New Roman"/>
          <w:w w:val="105"/>
          <w:sz w:val="28"/>
          <w:szCs w:val="28"/>
        </w:rPr>
        <w:t>ц</w:t>
      </w:r>
      <w:r w:rsidRPr="00CD773E">
        <w:rPr>
          <w:rFonts w:ascii="Times New Roman" w:hAnsi="Times New Roman" w:cs="Times New Roman"/>
          <w:w w:val="105"/>
          <w:sz w:val="28"/>
          <w:szCs w:val="28"/>
        </w:rPr>
        <w:t xml:space="preserve">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w:t>
      </w:r>
      <w:r w:rsidR="00CD773E" w:rsidRPr="00CD773E">
        <w:rPr>
          <w:rFonts w:ascii="Times New Roman" w:hAnsi="Times New Roman" w:cs="Times New Roman"/>
          <w:w w:val="105"/>
          <w:sz w:val="28"/>
          <w:szCs w:val="28"/>
        </w:rPr>
        <w:t>основе профессионального</w:t>
      </w:r>
      <w:r w:rsidRPr="00CD773E">
        <w:rPr>
          <w:rFonts w:ascii="Times New Roman" w:hAnsi="Times New Roman" w:cs="Times New Roman"/>
          <w:w w:val="105"/>
          <w:sz w:val="28"/>
          <w:szCs w:val="28"/>
        </w:rPr>
        <w:t xml:space="preserve">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w:t>
      </w:r>
    </w:p>
    <w:p w:rsidR="005D7174" w:rsidRPr="00B04E21"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F2D30">
        <w:rPr>
          <w:rFonts w:ascii="Times New Roman" w:hAnsi="Times New Roman" w:cs="Times New Roman"/>
          <w:w w:val="105"/>
          <w:sz w:val="28"/>
          <w:szCs w:val="28"/>
        </w:rPr>
        <w:t>Ос</w:t>
      </w:r>
      <w:r w:rsidR="00CD773E" w:rsidRPr="00BF2D30">
        <w:rPr>
          <w:rFonts w:ascii="Times New Roman" w:hAnsi="Times New Roman" w:cs="Times New Roman"/>
          <w:w w:val="105"/>
          <w:sz w:val="28"/>
          <w:szCs w:val="28"/>
        </w:rPr>
        <w:t xml:space="preserve">нование: пункты 17, 20, 32 СГС </w:t>
      </w:r>
      <w:r w:rsidR="00A945EC">
        <w:rPr>
          <w:rFonts w:ascii="Times New Roman" w:hAnsi="Times New Roman" w:cs="Times New Roman"/>
          <w:w w:val="105"/>
          <w:sz w:val="28"/>
          <w:szCs w:val="28"/>
        </w:rPr>
        <w:t>«</w:t>
      </w:r>
      <w:r w:rsidR="0056458A">
        <w:rPr>
          <w:rFonts w:ascii="Times New Roman" w:hAnsi="Times New Roman" w:cs="Times New Roman"/>
          <w:w w:val="105"/>
          <w:sz w:val="28"/>
          <w:szCs w:val="28"/>
        </w:rPr>
        <w:t>Учетная политика</w:t>
      </w:r>
      <w:r w:rsidR="00A945EC">
        <w:rPr>
          <w:rFonts w:ascii="Times New Roman" w:hAnsi="Times New Roman" w:cs="Times New Roman"/>
          <w:sz w:val="28"/>
          <w:szCs w:val="28"/>
        </w:rPr>
        <w:t>»</w:t>
      </w:r>
      <w:r w:rsidR="00B95791">
        <w:rPr>
          <w:rFonts w:ascii="Times New Roman" w:hAnsi="Times New Roman" w:cs="Times New Roman"/>
          <w:sz w:val="28"/>
          <w:szCs w:val="28"/>
        </w:rPr>
        <w:t>.</w:t>
      </w:r>
    </w:p>
    <w:p w:rsidR="00482290" w:rsidRPr="0056458A" w:rsidRDefault="00482290" w:rsidP="00A945EC">
      <w:pPr>
        <w:pStyle w:val="a5"/>
        <w:numPr>
          <w:ilvl w:val="1"/>
          <w:numId w:val="6"/>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w w:val="105"/>
          <w:sz w:val="28"/>
          <w:szCs w:val="28"/>
        </w:rPr>
      </w:pPr>
      <w:r w:rsidRPr="0056458A">
        <w:rPr>
          <w:rFonts w:ascii="Times New Roman" w:hAnsi="Times New Roman" w:cs="Times New Roman"/>
          <w:w w:val="105"/>
          <w:sz w:val="28"/>
          <w:szCs w:val="28"/>
        </w:rPr>
        <w:t>В учреждении действуют постоянные комиссии:</w:t>
      </w:r>
    </w:p>
    <w:p w:rsidR="00482290" w:rsidRPr="00176E66" w:rsidRDefault="00482290"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w w:val="105"/>
          <w:sz w:val="28"/>
          <w:szCs w:val="28"/>
        </w:rPr>
      </w:pPr>
      <w:r w:rsidRPr="00176E66">
        <w:rPr>
          <w:rFonts w:ascii="Times New Roman" w:hAnsi="Times New Roman" w:cs="Times New Roman"/>
          <w:w w:val="105"/>
          <w:sz w:val="28"/>
          <w:szCs w:val="28"/>
        </w:rPr>
        <w:t>- комиссия по поступлению и выбытию активов (приложение №2 к настоящей учетной политике НЦПИ для целей бухгалтерского учета);</w:t>
      </w:r>
    </w:p>
    <w:p w:rsidR="00482290" w:rsidRPr="00176E66" w:rsidRDefault="00A4359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w w:val="105"/>
          <w:sz w:val="28"/>
          <w:szCs w:val="28"/>
        </w:rPr>
      </w:pPr>
      <w:r w:rsidRPr="00176E66">
        <w:rPr>
          <w:rFonts w:ascii="Times New Roman" w:hAnsi="Times New Roman" w:cs="Times New Roman"/>
          <w:w w:val="105"/>
          <w:sz w:val="28"/>
          <w:szCs w:val="28"/>
        </w:rPr>
        <w:t>- инвентаризационные комиссии</w:t>
      </w:r>
      <w:r w:rsidR="00482290" w:rsidRPr="00176E66">
        <w:rPr>
          <w:rFonts w:ascii="Times New Roman" w:hAnsi="Times New Roman" w:cs="Times New Roman"/>
          <w:w w:val="105"/>
          <w:sz w:val="28"/>
          <w:szCs w:val="28"/>
        </w:rPr>
        <w:t xml:space="preserve"> (приложение №3 к настоящей учетной политике НЦПИ </w:t>
      </w:r>
      <w:r w:rsidR="00983436" w:rsidRPr="00176E66">
        <w:rPr>
          <w:rFonts w:ascii="Times New Roman" w:hAnsi="Times New Roman" w:cs="Times New Roman"/>
          <w:w w:val="105"/>
          <w:sz w:val="28"/>
          <w:szCs w:val="28"/>
        </w:rPr>
        <w:t>для целей бухгалтерского учета);</w:t>
      </w:r>
    </w:p>
    <w:p w:rsidR="00983436" w:rsidRDefault="00983436"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w w:val="105"/>
          <w:sz w:val="28"/>
          <w:szCs w:val="28"/>
        </w:rPr>
      </w:pPr>
      <w:r w:rsidRPr="00176E66">
        <w:rPr>
          <w:rFonts w:ascii="Times New Roman" w:hAnsi="Times New Roman" w:cs="Times New Roman"/>
          <w:w w:val="105"/>
          <w:sz w:val="28"/>
          <w:szCs w:val="28"/>
        </w:rPr>
        <w:t>- комиссия по подготовке и принятию решений о списании федерального имущества (приложение №17</w:t>
      </w:r>
      <w:r w:rsidR="00A43594" w:rsidRPr="00176E66">
        <w:rPr>
          <w:rFonts w:ascii="Times New Roman" w:hAnsi="Times New Roman" w:cs="Times New Roman"/>
          <w:w w:val="105"/>
          <w:sz w:val="28"/>
          <w:szCs w:val="28"/>
        </w:rPr>
        <w:t xml:space="preserve"> к настоящей учетной политике НЦПИ для целей бухгалтерского учета</w:t>
      </w:r>
      <w:r w:rsidRPr="00176E66">
        <w:rPr>
          <w:rFonts w:ascii="Times New Roman" w:hAnsi="Times New Roman" w:cs="Times New Roman"/>
          <w:w w:val="105"/>
          <w:sz w:val="28"/>
          <w:szCs w:val="28"/>
        </w:rPr>
        <w:t>)</w:t>
      </w:r>
      <w:r w:rsidR="00A43594" w:rsidRPr="00176E66">
        <w:rPr>
          <w:rFonts w:ascii="Times New Roman" w:hAnsi="Times New Roman" w:cs="Times New Roman"/>
          <w:w w:val="105"/>
          <w:sz w:val="28"/>
          <w:szCs w:val="28"/>
        </w:rPr>
        <w:t>.</w:t>
      </w:r>
    </w:p>
    <w:p w:rsidR="00176E66" w:rsidRDefault="00176E66"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w w:val="105"/>
          <w:sz w:val="28"/>
          <w:szCs w:val="28"/>
        </w:rPr>
      </w:pPr>
    </w:p>
    <w:p w:rsidR="00176E66" w:rsidRPr="0056458A" w:rsidRDefault="00176E66"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w w:val="105"/>
          <w:sz w:val="28"/>
          <w:szCs w:val="28"/>
        </w:rPr>
      </w:pPr>
    </w:p>
    <w:p w:rsidR="00A42CCB" w:rsidRDefault="007A79A3" w:rsidP="00A945EC">
      <w:pPr>
        <w:pStyle w:val="1"/>
        <w:spacing w:before="0" w:line="240" w:lineRule="auto"/>
        <w:ind w:firstLine="709"/>
        <w:jc w:val="center"/>
        <w:rPr>
          <w:rFonts w:ascii="Times New Roman" w:hAnsi="Times New Roman" w:cs="Times New Roman"/>
          <w:color w:val="auto"/>
        </w:rPr>
      </w:pPr>
      <w:r w:rsidRPr="007C1D19">
        <w:rPr>
          <w:rFonts w:ascii="Times New Roman" w:hAnsi="Times New Roman" w:cs="Times New Roman"/>
          <w:color w:val="auto"/>
        </w:rPr>
        <w:lastRenderedPageBreak/>
        <w:t>2</w:t>
      </w:r>
      <w:r w:rsidR="005D7174" w:rsidRPr="007C1D19">
        <w:rPr>
          <w:rFonts w:ascii="Times New Roman" w:hAnsi="Times New Roman" w:cs="Times New Roman"/>
          <w:color w:val="auto"/>
        </w:rPr>
        <w:t>. Технология обработки учетной информации</w:t>
      </w:r>
    </w:p>
    <w:p w:rsidR="007C1D19" w:rsidRPr="007C1D19" w:rsidRDefault="007C1D19" w:rsidP="00A945EC">
      <w:pPr>
        <w:spacing w:after="0" w:line="240" w:lineRule="auto"/>
        <w:ind w:firstLine="709"/>
      </w:pPr>
    </w:p>
    <w:p w:rsidR="00B405FA" w:rsidRPr="00D86457" w:rsidRDefault="00AF6F27" w:rsidP="00A945EC">
      <w:pPr>
        <w:pStyle w:val="a5"/>
        <w:numPr>
          <w:ilvl w:val="1"/>
          <w:numId w:val="1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7174" w:rsidRPr="00D86457">
        <w:rPr>
          <w:rFonts w:ascii="Times New Roman" w:hAnsi="Times New Roman" w:cs="Times New Roman"/>
          <w:sz w:val="28"/>
          <w:szCs w:val="28"/>
        </w:rPr>
        <w:t>Бухгалтерский учет ведется в</w:t>
      </w:r>
      <w:r w:rsidR="00154160" w:rsidRPr="00D86457">
        <w:rPr>
          <w:rFonts w:ascii="Times New Roman" w:hAnsi="Times New Roman" w:cs="Times New Roman"/>
          <w:sz w:val="28"/>
          <w:szCs w:val="28"/>
        </w:rPr>
        <w:t xml:space="preserve"> электронном виде с применением </w:t>
      </w:r>
      <w:r w:rsidR="005D7174" w:rsidRPr="00D86457">
        <w:rPr>
          <w:rFonts w:ascii="Times New Roman" w:hAnsi="Times New Roman" w:cs="Times New Roman"/>
          <w:sz w:val="28"/>
          <w:szCs w:val="28"/>
        </w:rPr>
        <w:t xml:space="preserve">программных продуктов </w:t>
      </w:r>
      <w:r w:rsidR="003D0C1B" w:rsidRPr="00D86457">
        <w:rPr>
          <w:rFonts w:ascii="Times New Roman" w:hAnsi="Times New Roman" w:cs="Times New Roman"/>
          <w:sz w:val="28"/>
          <w:szCs w:val="28"/>
        </w:rPr>
        <w:t>(1С:</w:t>
      </w:r>
      <w:proofErr w:type="gramEnd"/>
      <w:r w:rsidR="003D0C1B" w:rsidRPr="00D86457">
        <w:rPr>
          <w:rFonts w:ascii="Times New Roman" w:hAnsi="Times New Roman" w:cs="Times New Roman"/>
          <w:sz w:val="28"/>
          <w:szCs w:val="28"/>
        </w:rPr>
        <w:t xml:space="preserve"> </w:t>
      </w:r>
      <w:proofErr w:type="gramStart"/>
      <w:r w:rsidR="0056458A">
        <w:rPr>
          <w:rFonts w:ascii="Times New Roman" w:hAnsi="Times New Roman" w:cs="Times New Roman"/>
          <w:sz w:val="28"/>
          <w:szCs w:val="28"/>
        </w:rPr>
        <w:t>БГУ</w:t>
      </w:r>
      <w:r w:rsidR="003D0C1B" w:rsidRPr="00D86457">
        <w:rPr>
          <w:rFonts w:ascii="Times New Roman" w:hAnsi="Times New Roman" w:cs="Times New Roman"/>
          <w:sz w:val="28"/>
          <w:szCs w:val="28"/>
        </w:rPr>
        <w:t xml:space="preserve"> 8.3)</w:t>
      </w:r>
      <w:r w:rsidR="00154160" w:rsidRPr="00D86457">
        <w:rPr>
          <w:rFonts w:ascii="Times New Roman" w:hAnsi="Times New Roman" w:cs="Times New Roman"/>
          <w:sz w:val="28"/>
          <w:szCs w:val="28"/>
        </w:rPr>
        <w:t>.</w:t>
      </w:r>
      <w:proofErr w:type="gramEnd"/>
    </w:p>
    <w:p w:rsidR="002426F0"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A6BF1">
        <w:rPr>
          <w:rFonts w:ascii="Times New Roman" w:hAnsi="Times New Roman" w:cs="Times New Roman"/>
          <w:sz w:val="28"/>
          <w:szCs w:val="28"/>
        </w:rPr>
        <w:t>Основание</w:t>
      </w:r>
      <w:r w:rsidRPr="00065012">
        <w:rPr>
          <w:rFonts w:ascii="Times New Roman" w:hAnsi="Times New Roman" w:cs="Times New Roman"/>
          <w:sz w:val="28"/>
          <w:szCs w:val="28"/>
        </w:rPr>
        <w:t xml:space="preserve">: пункт </w:t>
      </w:r>
      <w:r w:rsidR="0056458A">
        <w:rPr>
          <w:rFonts w:ascii="Times New Roman" w:hAnsi="Times New Roman" w:cs="Times New Roman"/>
          <w:sz w:val="28"/>
          <w:szCs w:val="28"/>
        </w:rPr>
        <w:t>19</w:t>
      </w:r>
      <w:r w:rsidRPr="00065012">
        <w:rPr>
          <w:rFonts w:ascii="Times New Roman" w:hAnsi="Times New Roman" w:cs="Times New Roman"/>
          <w:sz w:val="28"/>
          <w:szCs w:val="28"/>
        </w:rPr>
        <w:t xml:space="preserve"> Инструкции к Единому плану счетов № 157н.</w:t>
      </w:r>
    </w:p>
    <w:p w:rsidR="005D7174" w:rsidRPr="002426F0" w:rsidRDefault="005D7174" w:rsidP="00A945EC">
      <w:pPr>
        <w:pStyle w:val="a5"/>
        <w:numPr>
          <w:ilvl w:val="1"/>
          <w:numId w:val="12"/>
        </w:numPr>
        <w:tabs>
          <w:tab w:val="left" w:pos="709"/>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2426F0">
        <w:rPr>
          <w:rFonts w:ascii="Times New Roman" w:hAnsi="Times New Roman" w:cs="Times New Roman"/>
          <w:sz w:val="28"/>
          <w:szCs w:val="28"/>
        </w:rPr>
        <w:t>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5D7174" w:rsidRPr="00E26ED5" w:rsidRDefault="007D1465" w:rsidP="00A945EC">
      <w:pPr>
        <w:pStyle w:val="a5"/>
        <w:spacing w:after="0" w:line="240" w:lineRule="auto"/>
        <w:ind w:left="0" w:firstLine="709"/>
        <w:jc w:val="both"/>
        <w:rPr>
          <w:rFonts w:ascii="Times New Roman" w:hAnsi="Times New Roman" w:cs="Times New Roman"/>
          <w:sz w:val="28"/>
          <w:szCs w:val="28"/>
        </w:rPr>
      </w:pPr>
      <w:r w:rsidRPr="007D1465">
        <w:rPr>
          <w:rFonts w:ascii="Times New Roman" w:hAnsi="Times New Roman" w:cs="Times New Roman"/>
          <w:sz w:val="28"/>
          <w:szCs w:val="28"/>
        </w:rPr>
        <w:t xml:space="preserve">- </w:t>
      </w:r>
      <w:r w:rsidR="005D7174" w:rsidRPr="00E26ED5">
        <w:rPr>
          <w:rFonts w:ascii="Times New Roman" w:hAnsi="Times New Roman" w:cs="Times New Roman"/>
          <w:sz w:val="28"/>
          <w:szCs w:val="28"/>
        </w:rPr>
        <w:t>система электронного документооборота с территориальным органом Федерального казначейства;</w:t>
      </w:r>
    </w:p>
    <w:p w:rsidR="005D7174" w:rsidRPr="00DB5F84" w:rsidRDefault="007D1465" w:rsidP="00A945EC">
      <w:pPr>
        <w:pStyle w:val="a5"/>
        <w:spacing w:after="0" w:line="240" w:lineRule="auto"/>
        <w:ind w:left="0" w:firstLine="709"/>
        <w:jc w:val="both"/>
        <w:rPr>
          <w:rFonts w:ascii="Times New Roman" w:hAnsi="Times New Roman" w:cs="Times New Roman"/>
          <w:color w:val="000000" w:themeColor="text1"/>
          <w:sz w:val="28"/>
          <w:szCs w:val="28"/>
        </w:rPr>
      </w:pPr>
      <w:r w:rsidRPr="007D1465">
        <w:rPr>
          <w:rFonts w:ascii="Times New Roman" w:hAnsi="Times New Roman" w:cs="Times New Roman"/>
          <w:sz w:val="28"/>
          <w:szCs w:val="28"/>
        </w:rPr>
        <w:t xml:space="preserve">- </w:t>
      </w:r>
      <w:r w:rsidR="005D7174" w:rsidRPr="00E26ED5">
        <w:rPr>
          <w:rFonts w:ascii="Times New Roman" w:hAnsi="Times New Roman" w:cs="Times New Roman"/>
          <w:sz w:val="28"/>
          <w:szCs w:val="28"/>
        </w:rPr>
        <w:t>передача бухгалтерской отчетности учредителю</w:t>
      </w:r>
      <w:r w:rsidR="00CA6BF1">
        <w:rPr>
          <w:rFonts w:ascii="Times New Roman" w:hAnsi="Times New Roman" w:cs="Times New Roman"/>
          <w:sz w:val="28"/>
          <w:szCs w:val="28"/>
        </w:rPr>
        <w:t xml:space="preserve"> посредством </w:t>
      </w:r>
      <w:r w:rsidR="00195AEF">
        <w:rPr>
          <w:rFonts w:ascii="Times New Roman" w:hAnsi="Times New Roman" w:cs="Times New Roman"/>
          <w:sz w:val="28"/>
          <w:szCs w:val="28"/>
        </w:rPr>
        <w:t xml:space="preserve">подсистемы учета и отчетности государственной интегрированной информационной системы управления общественными финансами </w:t>
      </w:r>
      <w:r w:rsidR="00A945EC">
        <w:rPr>
          <w:rFonts w:ascii="Times New Roman" w:hAnsi="Times New Roman" w:cs="Times New Roman"/>
          <w:sz w:val="28"/>
          <w:szCs w:val="28"/>
        </w:rPr>
        <w:t>«</w:t>
      </w:r>
      <w:r w:rsidR="00195AEF">
        <w:rPr>
          <w:rFonts w:ascii="Times New Roman" w:hAnsi="Times New Roman" w:cs="Times New Roman"/>
          <w:sz w:val="28"/>
          <w:szCs w:val="28"/>
        </w:rPr>
        <w:t>Электронный бюджет</w:t>
      </w:r>
      <w:r w:rsidR="00A945EC">
        <w:rPr>
          <w:rFonts w:ascii="Times New Roman" w:hAnsi="Times New Roman" w:cs="Times New Roman"/>
          <w:sz w:val="28"/>
          <w:szCs w:val="28"/>
        </w:rPr>
        <w:t>»</w:t>
      </w:r>
      <w:r w:rsidR="00195AEF">
        <w:rPr>
          <w:rFonts w:ascii="Times New Roman" w:hAnsi="Times New Roman" w:cs="Times New Roman"/>
          <w:sz w:val="28"/>
          <w:szCs w:val="28"/>
        </w:rPr>
        <w:t xml:space="preserve">, </w:t>
      </w:r>
      <w:r w:rsidR="00195AEF">
        <w:rPr>
          <w:rFonts w:ascii="Times New Roman" w:hAnsi="Times New Roman" w:cs="Times New Roman"/>
          <w:color w:val="000000" w:themeColor="text1"/>
          <w:sz w:val="28"/>
          <w:szCs w:val="28"/>
        </w:rPr>
        <w:t xml:space="preserve">а также программы </w:t>
      </w:r>
      <w:r w:rsidR="00A945EC">
        <w:rPr>
          <w:rFonts w:ascii="Times New Roman" w:hAnsi="Times New Roman" w:cs="Times New Roman"/>
          <w:color w:val="000000" w:themeColor="text1"/>
          <w:sz w:val="28"/>
          <w:szCs w:val="28"/>
        </w:rPr>
        <w:t>«</w:t>
      </w:r>
      <w:r w:rsidR="00195AEF">
        <w:rPr>
          <w:rFonts w:ascii="Times New Roman" w:hAnsi="Times New Roman" w:cs="Times New Roman"/>
          <w:color w:val="000000" w:themeColor="text1"/>
          <w:sz w:val="28"/>
          <w:szCs w:val="28"/>
        </w:rPr>
        <w:t xml:space="preserve">Свод отчетов </w:t>
      </w:r>
      <w:proofErr w:type="gramStart"/>
      <w:r w:rsidR="00195AEF">
        <w:rPr>
          <w:rFonts w:ascii="Times New Roman" w:hAnsi="Times New Roman" w:cs="Times New Roman"/>
          <w:color w:val="000000" w:themeColor="text1"/>
          <w:sz w:val="28"/>
          <w:szCs w:val="28"/>
        </w:rPr>
        <w:t>ПРОФ</w:t>
      </w:r>
      <w:proofErr w:type="gramEnd"/>
      <w:r w:rsidR="0056458A">
        <w:rPr>
          <w:rFonts w:ascii="Times New Roman" w:hAnsi="Times New Roman" w:cs="Times New Roman"/>
          <w:color w:val="000000" w:themeColor="text1"/>
          <w:sz w:val="28"/>
          <w:szCs w:val="28"/>
        </w:rPr>
        <w:t>»</w:t>
      </w:r>
      <w:r w:rsidR="00195AEF">
        <w:rPr>
          <w:rFonts w:ascii="Times New Roman" w:hAnsi="Times New Roman" w:cs="Times New Roman"/>
          <w:color w:val="000000" w:themeColor="text1"/>
          <w:sz w:val="28"/>
          <w:szCs w:val="28"/>
        </w:rPr>
        <w:t xml:space="preserve">, </w:t>
      </w:r>
      <w:r w:rsidR="0056458A" w:rsidRPr="00D86457">
        <w:rPr>
          <w:rFonts w:ascii="Times New Roman" w:hAnsi="Times New Roman" w:cs="Times New Roman"/>
          <w:sz w:val="28"/>
          <w:szCs w:val="28"/>
        </w:rPr>
        <w:t xml:space="preserve">1С: </w:t>
      </w:r>
      <w:r w:rsidR="0056458A">
        <w:rPr>
          <w:rFonts w:ascii="Times New Roman" w:hAnsi="Times New Roman" w:cs="Times New Roman"/>
          <w:sz w:val="28"/>
          <w:szCs w:val="28"/>
        </w:rPr>
        <w:t>БГУ</w:t>
      </w:r>
      <w:r w:rsidR="0056458A" w:rsidRPr="00D86457">
        <w:rPr>
          <w:rFonts w:ascii="Times New Roman" w:hAnsi="Times New Roman" w:cs="Times New Roman"/>
          <w:sz w:val="28"/>
          <w:szCs w:val="28"/>
        </w:rPr>
        <w:t xml:space="preserve"> 8.3</w:t>
      </w:r>
      <w:r w:rsidR="005D7174" w:rsidRPr="00DB5F84">
        <w:rPr>
          <w:rFonts w:ascii="Times New Roman" w:hAnsi="Times New Roman" w:cs="Times New Roman"/>
          <w:color w:val="000000" w:themeColor="text1"/>
          <w:sz w:val="28"/>
          <w:szCs w:val="28"/>
        </w:rPr>
        <w:t>;</w:t>
      </w:r>
    </w:p>
    <w:p w:rsidR="005D7174" w:rsidRPr="00E26ED5" w:rsidRDefault="007D1465" w:rsidP="00A945EC">
      <w:pPr>
        <w:pStyle w:val="a5"/>
        <w:spacing w:after="0" w:line="240" w:lineRule="auto"/>
        <w:ind w:left="0" w:firstLine="709"/>
        <w:jc w:val="both"/>
        <w:rPr>
          <w:rFonts w:ascii="Times New Roman" w:hAnsi="Times New Roman" w:cs="Times New Roman"/>
          <w:sz w:val="28"/>
          <w:szCs w:val="28"/>
        </w:rPr>
      </w:pPr>
      <w:r w:rsidRPr="007D1465">
        <w:rPr>
          <w:rFonts w:ascii="Times New Roman" w:hAnsi="Times New Roman" w:cs="Times New Roman"/>
          <w:sz w:val="28"/>
          <w:szCs w:val="28"/>
        </w:rPr>
        <w:t xml:space="preserve">- </w:t>
      </w:r>
      <w:r w:rsidR="005D7174" w:rsidRPr="00E26ED5">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w:t>
      </w:r>
    </w:p>
    <w:p w:rsidR="005D7174" w:rsidRPr="00E26ED5" w:rsidRDefault="007D1465" w:rsidP="00A945EC">
      <w:pPr>
        <w:pStyle w:val="a5"/>
        <w:spacing w:after="0" w:line="240" w:lineRule="auto"/>
        <w:ind w:left="0" w:firstLine="709"/>
        <w:jc w:val="both"/>
        <w:rPr>
          <w:rFonts w:ascii="Times New Roman" w:hAnsi="Times New Roman" w:cs="Times New Roman"/>
          <w:sz w:val="28"/>
          <w:szCs w:val="28"/>
        </w:rPr>
      </w:pPr>
      <w:r w:rsidRPr="007D1465">
        <w:rPr>
          <w:rFonts w:ascii="Times New Roman" w:hAnsi="Times New Roman" w:cs="Times New Roman"/>
          <w:sz w:val="28"/>
          <w:szCs w:val="28"/>
        </w:rPr>
        <w:t xml:space="preserve">- </w:t>
      </w:r>
      <w:r w:rsidR="005D7174" w:rsidRPr="00E26ED5">
        <w:rPr>
          <w:rFonts w:ascii="Times New Roman" w:hAnsi="Times New Roman" w:cs="Times New Roman"/>
          <w:sz w:val="28"/>
          <w:szCs w:val="28"/>
        </w:rPr>
        <w:t>передача отчетности в отделение Пенсионного фонда;</w:t>
      </w:r>
    </w:p>
    <w:p w:rsidR="005D7174" w:rsidRPr="00E26ED5" w:rsidRDefault="007D1465" w:rsidP="00A945EC">
      <w:pPr>
        <w:pStyle w:val="a5"/>
        <w:spacing w:after="0" w:line="240" w:lineRule="auto"/>
        <w:ind w:left="0" w:firstLine="709"/>
        <w:jc w:val="both"/>
        <w:rPr>
          <w:rFonts w:ascii="Times New Roman" w:hAnsi="Times New Roman" w:cs="Times New Roman"/>
          <w:sz w:val="28"/>
          <w:szCs w:val="28"/>
        </w:rPr>
      </w:pPr>
      <w:r w:rsidRPr="007D1465">
        <w:rPr>
          <w:rFonts w:ascii="Times New Roman" w:hAnsi="Times New Roman" w:cs="Times New Roman"/>
          <w:sz w:val="28"/>
          <w:szCs w:val="28"/>
        </w:rPr>
        <w:t xml:space="preserve">- </w:t>
      </w:r>
      <w:r w:rsidR="005D7174" w:rsidRPr="00E26ED5">
        <w:rPr>
          <w:rFonts w:ascii="Times New Roman" w:hAnsi="Times New Roman" w:cs="Times New Roman"/>
          <w:sz w:val="28"/>
          <w:szCs w:val="28"/>
        </w:rPr>
        <w:t>размещение информации о деятельности учреждения на официальном сайте bus.gov.ru;</w:t>
      </w:r>
    </w:p>
    <w:p w:rsidR="00AE1C97" w:rsidRPr="00AE1C97" w:rsidRDefault="005D7174" w:rsidP="00A945EC">
      <w:pPr>
        <w:pStyle w:val="a5"/>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E1C97">
        <w:rPr>
          <w:rFonts w:ascii="Times New Roman" w:hAnsi="Times New Roman" w:cs="Times New Roman"/>
          <w:sz w:val="28"/>
          <w:szCs w:val="28"/>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D7174" w:rsidRPr="00AE1C97" w:rsidRDefault="005D7174" w:rsidP="00A945EC">
      <w:pPr>
        <w:pStyle w:val="a5"/>
        <w:numPr>
          <w:ilvl w:val="1"/>
          <w:numId w:val="12"/>
        </w:numPr>
        <w:tabs>
          <w:tab w:val="left" w:pos="0"/>
          <w:tab w:val="left" w:pos="709"/>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E1C97">
        <w:rPr>
          <w:rFonts w:ascii="Times New Roman" w:hAnsi="Times New Roman" w:cs="Times New Roman"/>
          <w:sz w:val="28"/>
          <w:szCs w:val="28"/>
        </w:rPr>
        <w:t>В целях обеспечения сохранности электронных данных бухгалтерского учета и отчетности:</w:t>
      </w:r>
    </w:p>
    <w:p w:rsidR="005D7174" w:rsidRPr="00DB5F84" w:rsidRDefault="005D7174" w:rsidP="00A945EC">
      <w:pPr>
        <w:pStyle w:val="a5"/>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6ED5">
        <w:rPr>
          <w:rFonts w:ascii="Times New Roman" w:hAnsi="Times New Roman" w:cs="Times New Roman"/>
          <w:sz w:val="28"/>
          <w:szCs w:val="28"/>
        </w:rPr>
        <w:t xml:space="preserve">на сервере ежедневно производится сохранение резервных копий базы </w:t>
      </w:r>
      <w:r w:rsidR="00A945EC">
        <w:rPr>
          <w:rFonts w:ascii="Times New Roman" w:hAnsi="Times New Roman" w:cs="Times New Roman"/>
          <w:sz w:val="28"/>
          <w:szCs w:val="28"/>
        </w:rPr>
        <w:t>«</w:t>
      </w:r>
      <w:r w:rsidRPr="00E26ED5">
        <w:rPr>
          <w:rStyle w:val="fill"/>
          <w:rFonts w:ascii="Times New Roman" w:hAnsi="Times New Roman" w:cs="Times New Roman"/>
          <w:b w:val="0"/>
          <w:i w:val="0"/>
          <w:color w:val="auto"/>
          <w:sz w:val="28"/>
          <w:szCs w:val="28"/>
        </w:rPr>
        <w:t>Б</w:t>
      </w:r>
      <w:r w:rsidRPr="00DB5F84">
        <w:rPr>
          <w:rStyle w:val="fill"/>
          <w:rFonts w:ascii="Times New Roman" w:hAnsi="Times New Roman" w:cs="Times New Roman"/>
          <w:b w:val="0"/>
          <w:i w:val="0"/>
          <w:color w:val="auto"/>
          <w:sz w:val="28"/>
          <w:szCs w:val="28"/>
        </w:rPr>
        <w:t>ухгалтерия государственного учреждения</w:t>
      </w:r>
      <w:r w:rsidR="00A945EC">
        <w:rPr>
          <w:rFonts w:ascii="Times New Roman" w:hAnsi="Times New Roman" w:cs="Times New Roman"/>
          <w:sz w:val="28"/>
          <w:szCs w:val="28"/>
        </w:rPr>
        <w:t>»</w:t>
      </w:r>
      <w:r w:rsidRPr="00DB5F84">
        <w:rPr>
          <w:rFonts w:ascii="Times New Roman" w:hAnsi="Times New Roman" w:cs="Times New Roman"/>
          <w:sz w:val="28"/>
          <w:szCs w:val="28"/>
        </w:rPr>
        <w:t xml:space="preserve">, еженедельно – </w:t>
      </w:r>
      <w:r w:rsidR="00A945EC">
        <w:rPr>
          <w:rFonts w:ascii="Times New Roman" w:hAnsi="Times New Roman" w:cs="Times New Roman"/>
          <w:sz w:val="28"/>
          <w:szCs w:val="28"/>
        </w:rPr>
        <w:t>«</w:t>
      </w:r>
      <w:r w:rsidRPr="00DB5F84">
        <w:rPr>
          <w:rStyle w:val="fill"/>
          <w:rFonts w:ascii="Times New Roman" w:hAnsi="Times New Roman" w:cs="Times New Roman"/>
          <w:b w:val="0"/>
          <w:i w:val="0"/>
          <w:color w:val="auto"/>
          <w:sz w:val="28"/>
          <w:szCs w:val="28"/>
        </w:rPr>
        <w:t>Зарплата и кадры</w:t>
      </w:r>
      <w:r w:rsidR="00A945EC">
        <w:rPr>
          <w:rFonts w:ascii="Times New Roman" w:hAnsi="Times New Roman" w:cs="Times New Roman"/>
          <w:sz w:val="28"/>
          <w:szCs w:val="28"/>
        </w:rPr>
        <w:t>»</w:t>
      </w:r>
      <w:r w:rsidRPr="00DB5F84">
        <w:rPr>
          <w:rFonts w:ascii="Times New Roman" w:hAnsi="Times New Roman" w:cs="Times New Roman"/>
          <w:sz w:val="28"/>
          <w:szCs w:val="28"/>
        </w:rPr>
        <w:t>;</w:t>
      </w:r>
    </w:p>
    <w:p w:rsidR="005D7174" w:rsidRPr="00DB5F84" w:rsidRDefault="005D7174" w:rsidP="00A945EC">
      <w:pPr>
        <w:pStyle w:val="a5"/>
        <w:numPr>
          <w:ilvl w:val="0"/>
          <w:numId w:val="11"/>
        </w:numPr>
        <w:tabs>
          <w:tab w:val="left" w:pos="1134"/>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по итогам каждого календарного месяца бухгалтерские регистры, сфор</w:t>
      </w:r>
      <w:r w:rsidRPr="00E26ED5">
        <w:rPr>
          <w:rFonts w:ascii="Times New Roman" w:hAnsi="Times New Roman" w:cs="Times New Roman"/>
          <w:sz w:val="28"/>
          <w:szCs w:val="28"/>
        </w:rPr>
        <w:t xml:space="preserve">мированные в электронном виде, </w:t>
      </w:r>
      <w:r w:rsidRPr="00DB5F84">
        <w:rPr>
          <w:rFonts w:ascii="Times New Roman" w:hAnsi="Times New Roman" w:cs="Times New Roman"/>
          <w:sz w:val="28"/>
          <w:szCs w:val="28"/>
        </w:rPr>
        <w:t>распечатываются на бумажный носитель и подшиваются в отдельные папки в хронологическом порядке</w:t>
      </w:r>
      <w:r w:rsidR="006273AF" w:rsidRPr="00DB5F84">
        <w:rPr>
          <w:rFonts w:ascii="Times New Roman" w:hAnsi="Times New Roman" w:cs="Times New Roman"/>
          <w:sz w:val="28"/>
          <w:szCs w:val="28"/>
        </w:rPr>
        <w:t>.</w:t>
      </w:r>
      <w:r w:rsidR="009C12CE" w:rsidRPr="00DB5F84">
        <w:rPr>
          <w:rFonts w:ascii="Times New Roman" w:hAnsi="Times New Roman" w:cs="Times New Roman"/>
          <w:sz w:val="28"/>
          <w:szCs w:val="28"/>
        </w:rPr>
        <w:t xml:space="preserve"> </w:t>
      </w:r>
      <w:r w:rsidR="006273AF" w:rsidRPr="00DB5F84">
        <w:rPr>
          <w:rFonts w:ascii="Times New Roman" w:hAnsi="Times New Roman" w:cs="Times New Roman"/>
          <w:sz w:val="28"/>
          <w:szCs w:val="28"/>
        </w:rPr>
        <w:t>Папки х</w:t>
      </w:r>
      <w:r w:rsidR="009C12CE" w:rsidRPr="00DB5F84">
        <w:rPr>
          <w:rFonts w:ascii="Times New Roman" w:hAnsi="Times New Roman" w:cs="Times New Roman"/>
          <w:sz w:val="28"/>
          <w:szCs w:val="28"/>
        </w:rPr>
        <w:t>ранятся в</w:t>
      </w:r>
      <w:r w:rsidR="006273AF" w:rsidRPr="00DB5F84">
        <w:rPr>
          <w:rFonts w:ascii="Times New Roman" w:hAnsi="Times New Roman" w:cs="Times New Roman"/>
          <w:sz w:val="28"/>
          <w:szCs w:val="28"/>
        </w:rPr>
        <w:t xml:space="preserve"> архиве </w:t>
      </w:r>
      <w:r w:rsidR="00D86457" w:rsidRPr="00DB5F84">
        <w:rPr>
          <w:rFonts w:ascii="Times New Roman" w:hAnsi="Times New Roman" w:cs="Times New Roman"/>
          <w:sz w:val="28"/>
          <w:szCs w:val="28"/>
        </w:rPr>
        <w:t xml:space="preserve">бухгалтерии </w:t>
      </w:r>
      <w:r w:rsidR="006273AF" w:rsidRPr="00DB5F84">
        <w:rPr>
          <w:rFonts w:ascii="Times New Roman" w:hAnsi="Times New Roman" w:cs="Times New Roman"/>
          <w:sz w:val="28"/>
          <w:szCs w:val="28"/>
        </w:rPr>
        <w:t>в</w:t>
      </w:r>
      <w:r w:rsidR="009C12CE" w:rsidRPr="00DB5F84">
        <w:rPr>
          <w:rFonts w:ascii="Times New Roman" w:hAnsi="Times New Roman" w:cs="Times New Roman"/>
          <w:sz w:val="28"/>
          <w:szCs w:val="28"/>
        </w:rPr>
        <w:t xml:space="preserve"> соответствии с номенклатурой дел НЦПИ</w:t>
      </w:r>
      <w:r w:rsidR="0056458A">
        <w:rPr>
          <w:rFonts w:ascii="Times New Roman" w:hAnsi="Times New Roman" w:cs="Times New Roman"/>
          <w:sz w:val="28"/>
          <w:szCs w:val="28"/>
        </w:rPr>
        <w:t>, но не менее 5 лет</w:t>
      </w:r>
      <w:r w:rsidRPr="00DB5F84">
        <w:rPr>
          <w:rFonts w:ascii="Times New Roman" w:hAnsi="Times New Roman" w:cs="Times New Roman"/>
          <w:sz w:val="28"/>
          <w:szCs w:val="28"/>
        </w:rPr>
        <w:t>.</w:t>
      </w:r>
    </w:p>
    <w:p w:rsidR="005D7174"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E26ED5">
        <w:rPr>
          <w:rFonts w:ascii="Times New Roman" w:hAnsi="Times New Roman" w:cs="Times New Roman"/>
          <w:sz w:val="28"/>
          <w:szCs w:val="28"/>
        </w:rPr>
        <w:t>Основание: пункт 19 Инструкции № 157н, пункт</w:t>
      </w:r>
      <w:r w:rsidR="00C32B9B">
        <w:rPr>
          <w:rFonts w:ascii="Times New Roman" w:hAnsi="Times New Roman" w:cs="Times New Roman"/>
          <w:sz w:val="28"/>
          <w:szCs w:val="28"/>
        </w:rPr>
        <w:t>ы</w:t>
      </w:r>
      <w:r w:rsidRPr="00E26ED5">
        <w:rPr>
          <w:rFonts w:ascii="Times New Roman" w:hAnsi="Times New Roman" w:cs="Times New Roman"/>
          <w:sz w:val="28"/>
          <w:szCs w:val="28"/>
        </w:rPr>
        <w:t xml:space="preserve"> </w:t>
      </w:r>
      <w:r w:rsidR="0056458A">
        <w:rPr>
          <w:rFonts w:ascii="Times New Roman" w:hAnsi="Times New Roman" w:cs="Times New Roman"/>
          <w:sz w:val="28"/>
          <w:szCs w:val="28"/>
        </w:rPr>
        <w:t xml:space="preserve">32, </w:t>
      </w:r>
      <w:r w:rsidRPr="00E26ED5">
        <w:rPr>
          <w:rFonts w:ascii="Times New Roman" w:hAnsi="Times New Roman" w:cs="Times New Roman"/>
          <w:sz w:val="28"/>
          <w:szCs w:val="28"/>
        </w:rPr>
        <w:t xml:space="preserve">33 СГС </w:t>
      </w:r>
      <w:r w:rsidR="00A945EC">
        <w:rPr>
          <w:rFonts w:ascii="Times New Roman" w:hAnsi="Times New Roman" w:cs="Times New Roman"/>
          <w:sz w:val="28"/>
          <w:szCs w:val="28"/>
        </w:rPr>
        <w:t>«</w:t>
      </w:r>
      <w:r w:rsidRPr="00E26ED5">
        <w:rPr>
          <w:rFonts w:ascii="Times New Roman" w:hAnsi="Times New Roman" w:cs="Times New Roman"/>
          <w:sz w:val="28"/>
          <w:szCs w:val="28"/>
        </w:rPr>
        <w:t>Концептуальные основы</w:t>
      </w:r>
      <w:r w:rsidR="00A945EC">
        <w:rPr>
          <w:rFonts w:ascii="Times New Roman" w:hAnsi="Times New Roman" w:cs="Times New Roman"/>
          <w:sz w:val="28"/>
          <w:szCs w:val="28"/>
        </w:rPr>
        <w:t>»</w:t>
      </w:r>
      <w:r w:rsidRPr="00E26ED5">
        <w:rPr>
          <w:rFonts w:ascii="Times New Roman" w:hAnsi="Times New Roman" w:cs="Times New Roman"/>
          <w:sz w:val="28"/>
          <w:szCs w:val="28"/>
        </w:rPr>
        <w:t>.</w:t>
      </w:r>
    </w:p>
    <w:p w:rsidR="005D2FC2" w:rsidRPr="00DB3DC5" w:rsidRDefault="005D2FC2"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p>
    <w:p w:rsidR="00622B89" w:rsidRPr="007C1D19" w:rsidRDefault="00AE1C97" w:rsidP="00A945EC">
      <w:pPr>
        <w:pStyle w:val="1"/>
        <w:spacing w:before="0" w:line="240" w:lineRule="auto"/>
        <w:ind w:firstLine="709"/>
        <w:jc w:val="center"/>
        <w:rPr>
          <w:rFonts w:ascii="Times New Roman" w:hAnsi="Times New Roman" w:cs="Times New Roman"/>
          <w:color w:val="auto"/>
        </w:rPr>
      </w:pPr>
      <w:r w:rsidRPr="007C1D19">
        <w:rPr>
          <w:rFonts w:ascii="Times New Roman" w:hAnsi="Times New Roman" w:cs="Times New Roman"/>
          <w:color w:val="auto"/>
        </w:rPr>
        <w:t>3</w:t>
      </w:r>
      <w:r w:rsidR="00B36BCA" w:rsidRPr="007C1D19">
        <w:rPr>
          <w:rFonts w:ascii="Times New Roman" w:hAnsi="Times New Roman" w:cs="Times New Roman"/>
          <w:color w:val="auto"/>
        </w:rPr>
        <w:t xml:space="preserve">. </w:t>
      </w:r>
      <w:r w:rsidR="005D7174" w:rsidRPr="007C1D19">
        <w:rPr>
          <w:rFonts w:ascii="Times New Roman" w:hAnsi="Times New Roman" w:cs="Times New Roman"/>
          <w:color w:val="auto"/>
        </w:rPr>
        <w:t>Правила документооборота</w:t>
      </w:r>
    </w:p>
    <w:p w:rsidR="00916669" w:rsidRPr="00916669" w:rsidRDefault="00916669" w:rsidP="00A945E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81" w:firstLine="709"/>
        <w:jc w:val="both"/>
        <w:rPr>
          <w:rFonts w:ascii="Times New Roman" w:hAnsi="Times New Roman" w:cs="Times New Roman"/>
          <w:b/>
          <w:bCs/>
          <w:sz w:val="28"/>
          <w:szCs w:val="28"/>
        </w:rPr>
      </w:pPr>
    </w:p>
    <w:p w:rsidR="00916669" w:rsidRPr="00AE1C97" w:rsidRDefault="00DE27E9" w:rsidP="00A945EC">
      <w:pPr>
        <w:pStyle w:val="a5"/>
        <w:numPr>
          <w:ilvl w:val="1"/>
          <w:numId w:val="13"/>
        </w:numPr>
        <w:tabs>
          <w:tab w:val="left" w:pos="709"/>
          <w:tab w:val="left" w:pos="993"/>
        </w:tabs>
        <w:autoSpaceDE w:val="0"/>
        <w:autoSpaceDN w:val="0"/>
        <w:adjustRightInd w:val="0"/>
        <w:spacing w:after="0" w:line="240" w:lineRule="auto"/>
        <w:jc w:val="both"/>
        <w:rPr>
          <w:rFonts w:ascii="Times New Roman" w:hAnsi="Times New Roman" w:cs="Times New Roman"/>
          <w:sz w:val="28"/>
          <w:szCs w:val="28"/>
        </w:rPr>
      </w:pPr>
      <w:r w:rsidRPr="00DE27E9">
        <w:rPr>
          <w:rFonts w:ascii="Times New Roman" w:hAnsi="Times New Roman" w:cs="Times New Roman"/>
          <w:sz w:val="28"/>
          <w:szCs w:val="28"/>
        </w:rPr>
        <w:t xml:space="preserve"> </w:t>
      </w:r>
      <w:r w:rsidR="00916669" w:rsidRPr="00AE1C97">
        <w:rPr>
          <w:rFonts w:ascii="Times New Roman" w:hAnsi="Times New Roman" w:cs="Times New Roman"/>
          <w:sz w:val="28"/>
          <w:szCs w:val="28"/>
        </w:rPr>
        <w:t>В соответствии со статьей 9 Закона № 402-ФЗ каждый факт</w:t>
      </w:r>
      <w:r w:rsidR="009D32F3"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хозяйственной жизни подлежит оформлению первичным учетным</w:t>
      </w:r>
      <w:r w:rsidR="009D32F3"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документом, содержащим обязательные реквизиты.</w:t>
      </w:r>
      <w:r w:rsidR="009D32F3"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Своевременное и качественное оформление первичных учетных</w:t>
      </w:r>
      <w:r w:rsidR="009D32F3"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документов, передачу их в установленные сроки для отражения в</w:t>
      </w:r>
      <w:r w:rsidR="009D32F3"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бухгалтерском учете, а также достоверность содержащихся в них данных</w:t>
      </w:r>
      <w:r w:rsidR="009D32F3"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обеспечивают лица, ответственные за оформление факта хозяйственной</w:t>
      </w:r>
      <w:r w:rsidR="009D32F3"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жизни и (или) подписавшие эти документы.</w:t>
      </w:r>
    </w:p>
    <w:p w:rsidR="00A71E1F" w:rsidRPr="00A71E1F" w:rsidRDefault="00916669" w:rsidP="00A945EC">
      <w:pPr>
        <w:autoSpaceDE w:val="0"/>
        <w:autoSpaceDN w:val="0"/>
        <w:adjustRightInd w:val="0"/>
        <w:spacing w:after="0" w:line="240" w:lineRule="auto"/>
        <w:ind w:firstLine="709"/>
        <w:contextualSpacing/>
        <w:jc w:val="both"/>
        <w:rPr>
          <w:rFonts w:cs="TimesNewRomanPSMT"/>
          <w:sz w:val="26"/>
          <w:szCs w:val="26"/>
        </w:rPr>
      </w:pPr>
      <w:r w:rsidRPr="009D32F3">
        <w:rPr>
          <w:rFonts w:ascii="Times New Roman" w:hAnsi="Times New Roman" w:cs="Times New Roman"/>
          <w:sz w:val="28"/>
          <w:szCs w:val="28"/>
        </w:rPr>
        <w:t>Основание: часть 3 статьи 9 Закона № 402-ФЗ, пункт 24 СГС</w:t>
      </w:r>
      <w:r w:rsidR="001F10C8">
        <w:rPr>
          <w:rFonts w:ascii="Times New Roman" w:hAnsi="Times New Roman" w:cs="Times New Roman"/>
          <w:sz w:val="28"/>
          <w:szCs w:val="28"/>
        </w:rPr>
        <w:t xml:space="preserve"> </w:t>
      </w:r>
      <w:r w:rsidR="00A945EC">
        <w:rPr>
          <w:rFonts w:ascii="Times New Roman" w:hAnsi="Times New Roman" w:cs="Times New Roman"/>
          <w:sz w:val="28"/>
          <w:szCs w:val="28"/>
        </w:rPr>
        <w:t>«</w:t>
      </w:r>
      <w:r w:rsidRPr="009D32F3">
        <w:rPr>
          <w:rFonts w:ascii="Times New Roman" w:hAnsi="Times New Roman" w:cs="Times New Roman"/>
          <w:sz w:val="28"/>
          <w:szCs w:val="28"/>
        </w:rPr>
        <w:t>Концептуальные основы</w:t>
      </w:r>
      <w:r w:rsidR="00A945EC">
        <w:rPr>
          <w:rFonts w:ascii="TimesNewRomanPSMT" w:hAnsi="TimesNewRomanPSMT" w:cs="TimesNewRomanPSMT"/>
          <w:sz w:val="26"/>
          <w:szCs w:val="26"/>
        </w:rPr>
        <w:t>»</w:t>
      </w:r>
      <w:r w:rsidR="00B95791">
        <w:rPr>
          <w:rFonts w:ascii="TimesNewRomanPSMT" w:hAnsi="TimesNewRomanPSMT" w:cs="TimesNewRomanPSMT"/>
          <w:sz w:val="26"/>
          <w:szCs w:val="26"/>
        </w:rPr>
        <w:t>.</w:t>
      </w:r>
    </w:p>
    <w:p w:rsidR="00A71E1F" w:rsidRDefault="00DE27E9" w:rsidP="00A945EC">
      <w:pPr>
        <w:pStyle w:val="a5"/>
        <w:numPr>
          <w:ilvl w:val="1"/>
          <w:numId w:val="13"/>
        </w:numPr>
        <w:autoSpaceDE w:val="0"/>
        <w:autoSpaceDN w:val="0"/>
        <w:adjustRightInd w:val="0"/>
        <w:spacing w:after="0" w:line="240" w:lineRule="auto"/>
        <w:jc w:val="both"/>
        <w:rPr>
          <w:rFonts w:ascii="Times New Roman" w:hAnsi="Times New Roman" w:cs="Times New Roman"/>
          <w:sz w:val="28"/>
          <w:szCs w:val="28"/>
        </w:rPr>
      </w:pPr>
      <w:r w:rsidRPr="00DE27E9">
        <w:rPr>
          <w:rFonts w:ascii="Times New Roman" w:hAnsi="Times New Roman" w:cs="Times New Roman"/>
          <w:sz w:val="28"/>
          <w:szCs w:val="28"/>
        </w:rPr>
        <w:t xml:space="preserve"> </w:t>
      </w:r>
      <w:r w:rsidR="006C252C" w:rsidRPr="00A71E1F">
        <w:rPr>
          <w:rFonts w:ascii="Times New Roman" w:hAnsi="Times New Roman" w:cs="Times New Roman"/>
          <w:sz w:val="28"/>
          <w:szCs w:val="28"/>
        </w:rPr>
        <w:t xml:space="preserve">Порядок и сроки передачи первичных учетных документов для отражения в бухгалтерском учете устанавливаются в соответствии с Графиком </w:t>
      </w:r>
      <w:r w:rsidR="006C252C" w:rsidRPr="00A71E1F">
        <w:rPr>
          <w:rFonts w:ascii="Times New Roman" w:hAnsi="Times New Roman" w:cs="Times New Roman"/>
          <w:sz w:val="28"/>
          <w:szCs w:val="28"/>
        </w:rPr>
        <w:lastRenderedPageBreak/>
        <w:t>документооборота (приложение №8 к настоящей у</w:t>
      </w:r>
      <w:r w:rsidR="00B36BCA" w:rsidRPr="00A71E1F">
        <w:rPr>
          <w:rFonts w:ascii="Times New Roman" w:hAnsi="Times New Roman" w:cs="Times New Roman"/>
          <w:sz w:val="28"/>
          <w:szCs w:val="28"/>
        </w:rPr>
        <w:t xml:space="preserve">четной политике </w:t>
      </w:r>
      <w:r w:rsidR="00861556" w:rsidRPr="00A71E1F">
        <w:rPr>
          <w:rFonts w:ascii="Times New Roman" w:hAnsi="Times New Roman" w:cs="Times New Roman"/>
          <w:sz w:val="28"/>
          <w:szCs w:val="28"/>
        </w:rPr>
        <w:t xml:space="preserve">НЦПИ </w:t>
      </w:r>
      <w:r w:rsidR="00B36BCA" w:rsidRPr="00A71E1F">
        <w:rPr>
          <w:rFonts w:ascii="Times New Roman" w:hAnsi="Times New Roman" w:cs="Times New Roman"/>
          <w:sz w:val="28"/>
          <w:szCs w:val="28"/>
        </w:rPr>
        <w:t>для целей</w:t>
      </w:r>
      <w:r w:rsidR="006C252C" w:rsidRPr="00A71E1F">
        <w:rPr>
          <w:rFonts w:ascii="Times New Roman" w:hAnsi="Times New Roman" w:cs="Times New Roman"/>
          <w:sz w:val="28"/>
          <w:szCs w:val="28"/>
        </w:rPr>
        <w:t xml:space="preserve"> бухгалтерского учета).</w:t>
      </w:r>
    </w:p>
    <w:p w:rsidR="00916669" w:rsidRPr="00AE1C97" w:rsidRDefault="00DE27E9" w:rsidP="00A945EC">
      <w:pPr>
        <w:pStyle w:val="a5"/>
        <w:numPr>
          <w:ilvl w:val="1"/>
          <w:numId w:val="13"/>
        </w:numPr>
        <w:autoSpaceDE w:val="0"/>
        <w:autoSpaceDN w:val="0"/>
        <w:adjustRightInd w:val="0"/>
        <w:spacing w:after="0" w:line="240" w:lineRule="auto"/>
        <w:jc w:val="both"/>
        <w:rPr>
          <w:rFonts w:ascii="Times New Roman" w:hAnsi="Times New Roman" w:cs="Times New Roman"/>
          <w:sz w:val="28"/>
          <w:szCs w:val="28"/>
        </w:rPr>
      </w:pPr>
      <w:r w:rsidRPr="00DE27E9">
        <w:rPr>
          <w:rFonts w:ascii="Times New Roman" w:hAnsi="Times New Roman" w:cs="Times New Roman"/>
          <w:sz w:val="28"/>
          <w:szCs w:val="28"/>
        </w:rPr>
        <w:t xml:space="preserve"> </w:t>
      </w:r>
      <w:r w:rsidR="00916669" w:rsidRPr="00AE1C97">
        <w:rPr>
          <w:rFonts w:ascii="Times New Roman" w:hAnsi="Times New Roman" w:cs="Times New Roman"/>
          <w:sz w:val="28"/>
          <w:szCs w:val="28"/>
        </w:rPr>
        <w:t>За несоблюдение сроков составления (оформления) первичных</w:t>
      </w:r>
      <w:r w:rsidR="001F10C8"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учетных докумен</w:t>
      </w:r>
      <w:r w:rsidR="00467F37" w:rsidRPr="00AE1C97">
        <w:rPr>
          <w:rFonts w:ascii="Times New Roman" w:hAnsi="Times New Roman" w:cs="Times New Roman"/>
          <w:sz w:val="28"/>
          <w:szCs w:val="28"/>
        </w:rPr>
        <w:t xml:space="preserve">тов и представления их в </w:t>
      </w:r>
      <w:proofErr w:type="spellStart"/>
      <w:r w:rsidR="00467F37" w:rsidRPr="00AE1C97">
        <w:rPr>
          <w:rFonts w:ascii="Times New Roman" w:hAnsi="Times New Roman" w:cs="Times New Roman"/>
          <w:sz w:val="28"/>
          <w:szCs w:val="28"/>
        </w:rPr>
        <w:t>ОБУиО</w:t>
      </w:r>
      <w:proofErr w:type="spellEnd"/>
      <w:r w:rsidR="00467F37"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ответственность</w:t>
      </w:r>
      <w:r w:rsidR="001F10C8"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несут должностные лица - руководители структурных подразделений НЦПИ,</w:t>
      </w:r>
      <w:r w:rsidR="00D0409E" w:rsidRPr="00AE1C97">
        <w:rPr>
          <w:rFonts w:ascii="Times New Roman" w:hAnsi="Times New Roman" w:cs="Times New Roman"/>
          <w:sz w:val="28"/>
          <w:szCs w:val="28"/>
        </w:rPr>
        <w:t xml:space="preserve"> </w:t>
      </w:r>
      <w:r w:rsidR="00916669" w:rsidRPr="00AE1C97">
        <w:rPr>
          <w:rFonts w:ascii="Times New Roman" w:hAnsi="Times New Roman" w:cs="Times New Roman"/>
          <w:sz w:val="28"/>
          <w:szCs w:val="28"/>
        </w:rPr>
        <w:t>указанные в Графике документооборота.</w:t>
      </w:r>
    </w:p>
    <w:p w:rsidR="00916669" w:rsidRDefault="00916669"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F10C8">
        <w:rPr>
          <w:rFonts w:ascii="Times New Roman" w:hAnsi="Times New Roman" w:cs="Times New Roman"/>
          <w:sz w:val="28"/>
          <w:szCs w:val="28"/>
        </w:rPr>
        <w:t xml:space="preserve">Основание: пункт 9 СГС </w:t>
      </w:r>
      <w:r w:rsidR="00A945EC">
        <w:rPr>
          <w:rFonts w:ascii="Times New Roman" w:hAnsi="Times New Roman" w:cs="Times New Roman"/>
          <w:sz w:val="28"/>
          <w:szCs w:val="28"/>
        </w:rPr>
        <w:t>«</w:t>
      </w:r>
      <w:r w:rsidRPr="001F10C8">
        <w:rPr>
          <w:rFonts w:ascii="Times New Roman" w:hAnsi="Times New Roman" w:cs="Times New Roman"/>
          <w:sz w:val="28"/>
          <w:szCs w:val="28"/>
        </w:rPr>
        <w:t>Учетная</w:t>
      </w:r>
      <w:r w:rsidR="00D0409E">
        <w:rPr>
          <w:rFonts w:ascii="Times New Roman" w:hAnsi="Times New Roman" w:cs="Times New Roman"/>
          <w:sz w:val="28"/>
          <w:szCs w:val="28"/>
        </w:rPr>
        <w:t xml:space="preserve"> </w:t>
      </w:r>
      <w:r w:rsidR="00B95791">
        <w:rPr>
          <w:rFonts w:ascii="Times New Roman" w:hAnsi="Times New Roman" w:cs="Times New Roman"/>
          <w:sz w:val="28"/>
          <w:szCs w:val="28"/>
        </w:rPr>
        <w:t>политика</w:t>
      </w:r>
      <w:r w:rsidR="00A945EC">
        <w:rPr>
          <w:rFonts w:ascii="Times New Roman" w:hAnsi="Times New Roman" w:cs="Times New Roman"/>
          <w:sz w:val="28"/>
          <w:szCs w:val="28"/>
        </w:rPr>
        <w:t>»</w:t>
      </w:r>
      <w:r w:rsidR="00B95791">
        <w:rPr>
          <w:rFonts w:ascii="Times New Roman" w:hAnsi="Times New Roman" w:cs="Times New Roman"/>
          <w:sz w:val="28"/>
          <w:szCs w:val="28"/>
        </w:rPr>
        <w:t>.</w:t>
      </w:r>
    </w:p>
    <w:p w:rsidR="00916669" w:rsidRPr="00AE1C97" w:rsidRDefault="00AE1C97" w:rsidP="00A945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92338" w:rsidRPr="00AE1C97">
        <w:rPr>
          <w:rFonts w:ascii="Times New Roman" w:hAnsi="Times New Roman" w:cs="Times New Roman"/>
          <w:sz w:val="28"/>
          <w:szCs w:val="28"/>
        </w:rPr>
        <w:t xml:space="preserve"> </w:t>
      </w:r>
      <w:proofErr w:type="gramStart"/>
      <w:r w:rsidR="00792338" w:rsidRPr="00AE1C97">
        <w:rPr>
          <w:rFonts w:ascii="Times New Roman" w:hAnsi="Times New Roman" w:cs="Times New Roman"/>
          <w:sz w:val="28"/>
          <w:szCs w:val="28"/>
        </w:rPr>
        <w:t xml:space="preserve">Первичные учетные документы (сводные 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либо, в случаях, предусмотренных </w:t>
      </w:r>
      <w:r w:rsidR="00AF288B" w:rsidRPr="00055B86">
        <w:rPr>
          <w:rFonts w:ascii="Times New Roman" w:hAnsi="Times New Roman" w:cs="Times New Roman"/>
          <w:sz w:val="28"/>
          <w:szCs w:val="28"/>
        </w:rPr>
        <w:t>Методически</w:t>
      </w:r>
      <w:r w:rsidR="00AF288B">
        <w:rPr>
          <w:rFonts w:ascii="Times New Roman" w:hAnsi="Times New Roman" w:cs="Times New Roman"/>
          <w:sz w:val="28"/>
          <w:szCs w:val="28"/>
        </w:rPr>
        <w:t>ми</w:t>
      </w:r>
      <w:r w:rsidR="00AF288B" w:rsidRPr="00055B86">
        <w:rPr>
          <w:rFonts w:ascii="Times New Roman" w:hAnsi="Times New Roman" w:cs="Times New Roman"/>
          <w:sz w:val="28"/>
          <w:szCs w:val="28"/>
        </w:rPr>
        <w:t xml:space="preserve"> указания</w:t>
      </w:r>
      <w:r w:rsidR="00AF288B">
        <w:rPr>
          <w:rFonts w:ascii="Times New Roman" w:hAnsi="Times New Roman" w:cs="Times New Roman"/>
          <w:sz w:val="28"/>
          <w:szCs w:val="28"/>
        </w:rPr>
        <w:t>ми</w:t>
      </w:r>
      <w:r w:rsidR="00AF288B" w:rsidRPr="00055B86">
        <w:rPr>
          <w:rFonts w:ascii="Times New Roman" w:hAnsi="Times New Roman" w:cs="Times New Roman"/>
          <w:sz w:val="28"/>
          <w:szCs w:val="28"/>
        </w:rPr>
        <w:t xml:space="preserve"> № 52н</w:t>
      </w:r>
      <w:r w:rsidR="00792338" w:rsidRPr="00AE1C97">
        <w:rPr>
          <w:rFonts w:ascii="Times New Roman" w:hAnsi="Times New Roman" w:cs="Times New Roman"/>
          <w:sz w:val="28"/>
          <w:szCs w:val="28"/>
        </w:rPr>
        <w:t>, простой электронной подписью (далее - электронный первичный учетный документ, электронный регистр, вместе - электронные документы), и (или) на бумажном носителе, в случае отсутствия возможности их формирования и хранения в виде электронных документов, и (или) в случае</w:t>
      </w:r>
      <w:proofErr w:type="gramEnd"/>
      <w:r w:rsidR="00792338" w:rsidRPr="00AE1C97">
        <w:rPr>
          <w:rFonts w:ascii="Times New Roman" w:hAnsi="Times New Roman" w:cs="Times New Roman"/>
          <w:sz w:val="28"/>
          <w:szCs w:val="28"/>
        </w:rPr>
        <w:t>,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
    <w:p w:rsidR="00B405FA" w:rsidRPr="00DB5F84" w:rsidRDefault="00916669"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 xml:space="preserve">Основание: </w:t>
      </w:r>
      <w:r w:rsidR="0056458A">
        <w:rPr>
          <w:rFonts w:ascii="Times New Roman" w:hAnsi="Times New Roman" w:cs="Times New Roman"/>
          <w:sz w:val="28"/>
          <w:szCs w:val="28"/>
        </w:rPr>
        <w:t>п</w:t>
      </w:r>
      <w:r w:rsidRPr="00DB5F84">
        <w:rPr>
          <w:rFonts w:ascii="Times New Roman" w:hAnsi="Times New Roman" w:cs="Times New Roman"/>
          <w:sz w:val="28"/>
          <w:szCs w:val="28"/>
        </w:rPr>
        <w:t>риложение № 5</w:t>
      </w:r>
      <w:r w:rsidR="00B95791" w:rsidRPr="00DB5F84">
        <w:rPr>
          <w:rFonts w:ascii="Times New Roman" w:hAnsi="Times New Roman" w:cs="Times New Roman"/>
          <w:sz w:val="28"/>
          <w:szCs w:val="28"/>
        </w:rPr>
        <w:t xml:space="preserve"> к </w:t>
      </w:r>
      <w:r w:rsidR="00AF288B" w:rsidRPr="00055B86">
        <w:rPr>
          <w:rFonts w:ascii="Times New Roman" w:hAnsi="Times New Roman" w:cs="Times New Roman"/>
          <w:sz w:val="28"/>
          <w:szCs w:val="28"/>
        </w:rPr>
        <w:t>Методически</w:t>
      </w:r>
      <w:r w:rsidR="00EB0C02">
        <w:rPr>
          <w:rFonts w:ascii="Times New Roman" w:hAnsi="Times New Roman" w:cs="Times New Roman"/>
          <w:sz w:val="28"/>
          <w:szCs w:val="28"/>
        </w:rPr>
        <w:t>м</w:t>
      </w:r>
      <w:r w:rsidR="00AF288B" w:rsidRPr="00055B86">
        <w:rPr>
          <w:rFonts w:ascii="Times New Roman" w:hAnsi="Times New Roman" w:cs="Times New Roman"/>
          <w:sz w:val="28"/>
          <w:szCs w:val="28"/>
        </w:rPr>
        <w:t xml:space="preserve"> указания</w:t>
      </w:r>
      <w:r w:rsidR="00EB0C02">
        <w:rPr>
          <w:rFonts w:ascii="Times New Roman" w:hAnsi="Times New Roman" w:cs="Times New Roman"/>
          <w:sz w:val="28"/>
          <w:szCs w:val="28"/>
        </w:rPr>
        <w:t>м</w:t>
      </w:r>
      <w:r w:rsidR="00AF288B" w:rsidRPr="00055B86">
        <w:rPr>
          <w:rFonts w:ascii="Times New Roman" w:hAnsi="Times New Roman" w:cs="Times New Roman"/>
          <w:sz w:val="28"/>
          <w:szCs w:val="28"/>
        </w:rPr>
        <w:t xml:space="preserve"> № 52н</w:t>
      </w:r>
      <w:r w:rsidRPr="00DB5F84">
        <w:rPr>
          <w:rFonts w:ascii="Times New Roman" w:hAnsi="Times New Roman" w:cs="Times New Roman"/>
          <w:sz w:val="28"/>
          <w:szCs w:val="28"/>
        </w:rPr>
        <w:t>.</w:t>
      </w:r>
      <w:r w:rsidR="00915A75" w:rsidRPr="00DB5F84">
        <w:rPr>
          <w:rFonts w:ascii="Times New Roman" w:hAnsi="Times New Roman" w:cs="Times New Roman"/>
          <w:sz w:val="28"/>
          <w:szCs w:val="28"/>
        </w:rPr>
        <w:t xml:space="preserve"> </w:t>
      </w:r>
    </w:p>
    <w:p w:rsidR="000F5C92" w:rsidRDefault="00AE1C97" w:rsidP="00A945EC">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3.5.</w:t>
      </w:r>
      <w:r w:rsidR="00916669" w:rsidRPr="00DB5F84">
        <w:rPr>
          <w:rFonts w:ascii="Times New Roman" w:hAnsi="Times New Roman" w:cs="Times New Roman"/>
          <w:sz w:val="28"/>
          <w:szCs w:val="28"/>
        </w:rPr>
        <w:t xml:space="preserve"> Требования в письменной форме главного</w:t>
      </w:r>
      <w:r w:rsidR="00916669" w:rsidRPr="000F5C92">
        <w:rPr>
          <w:rFonts w:ascii="Times New Roman" w:hAnsi="Times New Roman" w:cs="Times New Roman"/>
          <w:sz w:val="28"/>
          <w:szCs w:val="28"/>
        </w:rPr>
        <w:t xml:space="preserve"> бухгалтера НЦПИ, в</w:t>
      </w:r>
      <w:r w:rsidR="000F5C92" w:rsidRPr="000F5C92">
        <w:rPr>
          <w:rFonts w:ascii="Times New Roman" w:hAnsi="Times New Roman" w:cs="Times New Roman"/>
          <w:sz w:val="28"/>
          <w:szCs w:val="28"/>
        </w:rPr>
        <w:t xml:space="preserve"> </w:t>
      </w:r>
      <w:r w:rsidR="00916669" w:rsidRPr="000F5C92">
        <w:rPr>
          <w:rFonts w:ascii="Times New Roman" w:hAnsi="Times New Roman" w:cs="Times New Roman"/>
          <w:sz w:val="28"/>
          <w:szCs w:val="28"/>
        </w:rPr>
        <w:t>отношении соблюдения установленного порядка документального</w:t>
      </w:r>
      <w:r w:rsidR="000F5C92">
        <w:rPr>
          <w:rFonts w:ascii="Times New Roman" w:hAnsi="Times New Roman" w:cs="Times New Roman"/>
          <w:sz w:val="28"/>
          <w:szCs w:val="28"/>
        </w:rPr>
        <w:t xml:space="preserve"> </w:t>
      </w:r>
      <w:r w:rsidR="00916669" w:rsidRPr="000F5C92">
        <w:rPr>
          <w:rFonts w:ascii="Times New Roman" w:hAnsi="Times New Roman" w:cs="Times New Roman"/>
          <w:sz w:val="28"/>
          <w:szCs w:val="28"/>
        </w:rPr>
        <w:t>оформления фактов хозяйственной жизни, представления документов</w:t>
      </w:r>
      <w:r w:rsidR="000F5C92" w:rsidRPr="001F10C8">
        <w:rPr>
          <w:rFonts w:ascii="Times New Roman" w:hAnsi="Times New Roman" w:cs="Times New Roman"/>
          <w:sz w:val="28"/>
          <w:szCs w:val="28"/>
        </w:rPr>
        <w:t xml:space="preserve"> </w:t>
      </w:r>
      <w:r w:rsidR="00916669" w:rsidRPr="001F10C8">
        <w:rPr>
          <w:rFonts w:ascii="Times New Roman" w:hAnsi="Times New Roman" w:cs="Times New Roman"/>
          <w:sz w:val="28"/>
          <w:szCs w:val="28"/>
        </w:rPr>
        <w:t xml:space="preserve">(сведений), необходимых для ведения бухгалтерского учета, обязательны для всех работников </w:t>
      </w:r>
      <w:r w:rsidR="006C252C" w:rsidRPr="001F10C8">
        <w:rPr>
          <w:rFonts w:ascii="Times New Roman" w:hAnsi="Times New Roman" w:cs="Times New Roman"/>
          <w:sz w:val="28"/>
          <w:szCs w:val="28"/>
        </w:rPr>
        <w:t>НЦПИ</w:t>
      </w:r>
      <w:r w:rsidR="00916669" w:rsidRPr="001F10C8">
        <w:rPr>
          <w:rFonts w:ascii="Times New Roman" w:hAnsi="Times New Roman" w:cs="Times New Roman"/>
          <w:sz w:val="28"/>
          <w:szCs w:val="28"/>
        </w:rPr>
        <w:t>.</w:t>
      </w:r>
    </w:p>
    <w:p w:rsidR="00622B89" w:rsidRDefault="00916669"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5C92">
        <w:rPr>
          <w:rFonts w:ascii="Times New Roman" w:hAnsi="Times New Roman" w:cs="Times New Roman"/>
          <w:sz w:val="28"/>
          <w:szCs w:val="28"/>
        </w:rPr>
        <w:t>Основание: п</w:t>
      </w:r>
      <w:r w:rsidR="00B95791">
        <w:rPr>
          <w:rFonts w:ascii="Times New Roman" w:hAnsi="Times New Roman" w:cs="Times New Roman"/>
          <w:sz w:val="28"/>
          <w:szCs w:val="28"/>
        </w:rPr>
        <w:t>ункт 3 статьи 9 Закона № 402-ФЗ.</w:t>
      </w:r>
    </w:p>
    <w:p w:rsidR="000F5C92" w:rsidRPr="00AE1C97" w:rsidRDefault="00AE1C97" w:rsidP="00A945E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B36BCA" w:rsidRPr="00AE1C97">
        <w:rPr>
          <w:rFonts w:ascii="Times New Roman" w:hAnsi="Times New Roman" w:cs="Times New Roman"/>
          <w:color w:val="000000" w:themeColor="text1"/>
          <w:sz w:val="28"/>
          <w:szCs w:val="28"/>
        </w:rPr>
        <w:t xml:space="preserve"> </w:t>
      </w:r>
      <w:r w:rsidR="005D7174" w:rsidRPr="00AE1C97">
        <w:rPr>
          <w:rFonts w:ascii="Times New Roman" w:hAnsi="Times New Roman" w:cs="Times New Roman"/>
          <w:color w:val="000000" w:themeColor="text1"/>
          <w:sz w:val="28"/>
          <w:szCs w:val="28"/>
        </w:rPr>
        <w:t>При проведении хозяйственных операций, для оформления которых не предусмотрены типовые формы первичных документов, используются:</w:t>
      </w:r>
    </w:p>
    <w:p w:rsidR="00201D54" w:rsidRPr="00CA6BF1" w:rsidRDefault="00A71E1F" w:rsidP="000410CB">
      <w:pPr>
        <w:pStyle w:val="a5"/>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7174" w:rsidRPr="00CA6BF1">
        <w:rPr>
          <w:rFonts w:ascii="Times New Roman" w:hAnsi="Times New Roman" w:cs="Times New Roman"/>
          <w:color w:val="000000" w:themeColor="text1"/>
          <w:sz w:val="28"/>
          <w:szCs w:val="28"/>
        </w:rPr>
        <w:t>самостоятельно разработанные формы,</w:t>
      </w:r>
      <w:r w:rsidR="00201D54" w:rsidRPr="00CA6BF1">
        <w:rPr>
          <w:rFonts w:ascii="Times New Roman" w:hAnsi="Times New Roman" w:cs="Times New Roman"/>
          <w:color w:val="000000" w:themeColor="text1"/>
          <w:sz w:val="28"/>
          <w:szCs w:val="28"/>
        </w:rPr>
        <w:t xml:space="preserve"> которые приведены в приложении №</w:t>
      </w:r>
      <w:r w:rsidR="005D7174" w:rsidRPr="00CA6BF1">
        <w:rPr>
          <w:rFonts w:ascii="Times New Roman" w:hAnsi="Times New Roman" w:cs="Times New Roman"/>
          <w:color w:val="000000" w:themeColor="text1"/>
          <w:sz w:val="28"/>
          <w:szCs w:val="28"/>
        </w:rPr>
        <w:t>12</w:t>
      </w:r>
      <w:r w:rsidR="00201D54" w:rsidRPr="00CA6BF1">
        <w:rPr>
          <w:rFonts w:ascii="Times New Roman" w:hAnsi="Times New Roman" w:cs="Times New Roman"/>
          <w:color w:val="000000" w:themeColor="text1"/>
          <w:sz w:val="28"/>
          <w:szCs w:val="28"/>
        </w:rPr>
        <w:t xml:space="preserve"> к настоящей учетной политике</w:t>
      </w:r>
      <w:r w:rsidR="000F5C92" w:rsidRPr="00CA6BF1">
        <w:rPr>
          <w:rFonts w:ascii="Times New Roman" w:hAnsi="Times New Roman" w:cs="Times New Roman"/>
          <w:color w:val="000000" w:themeColor="text1"/>
          <w:sz w:val="28"/>
          <w:szCs w:val="28"/>
        </w:rPr>
        <w:t xml:space="preserve"> для целей бухгалтерского учет</w:t>
      </w:r>
      <w:r w:rsidR="003C77D5">
        <w:rPr>
          <w:rFonts w:ascii="Times New Roman" w:hAnsi="Times New Roman" w:cs="Times New Roman"/>
          <w:color w:val="000000" w:themeColor="text1"/>
          <w:sz w:val="28"/>
          <w:szCs w:val="28"/>
        </w:rPr>
        <w:t>а</w:t>
      </w:r>
      <w:r w:rsidR="000F5C92" w:rsidRPr="00CA6BF1">
        <w:rPr>
          <w:rFonts w:ascii="Times New Roman" w:hAnsi="Times New Roman" w:cs="Times New Roman"/>
          <w:color w:val="000000" w:themeColor="text1"/>
          <w:sz w:val="28"/>
          <w:szCs w:val="28"/>
        </w:rPr>
        <w:t>;</w:t>
      </w:r>
      <w:r w:rsidR="00201D54" w:rsidRPr="00CA6BF1">
        <w:rPr>
          <w:rFonts w:ascii="Times New Roman" w:hAnsi="Times New Roman" w:cs="Times New Roman"/>
          <w:color w:val="000000" w:themeColor="text1"/>
          <w:sz w:val="28"/>
          <w:szCs w:val="28"/>
        </w:rPr>
        <w:t xml:space="preserve"> </w:t>
      </w:r>
    </w:p>
    <w:p w:rsidR="000F5C92" w:rsidRPr="00CA6BF1" w:rsidRDefault="00A71E1F" w:rsidP="000410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7174" w:rsidRPr="00CA6BF1">
        <w:rPr>
          <w:rFonts w:ascii="Times New Roman" w:hAnsi="Times New Roman" w:cs="Times New Roman"/>
          <w:color w:val="000000" w:themeColor="text1"/>
          <w:sz w:val="28"/>
          <w:szCs w:val="28"/>
        </w:rPr>
        <w:t>унифицированные формы, дополненные необходимыми реквизитами.</w:t>
      </w:r>
    </w:p>
    <w:p w:rsidR="00E7743F" w:rsidRPr="00CA6BF1" w:rsidRDefault="005D7174" w:rsidP="0004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CA6BF1">
        <w:rPr>
          <w:rFonts w:ascii="Times New Roman" w:hAnsi="Times New Roman" w:cs="Times New Roman"/>
          <w:color w:val="000000" w:themeColor="text1"/>
          <w:sz w:val="28"/>
          <w:szCs w:val="28"/>
        </w:rPr>
        <w:t xml:space="preserve">Основание: пункты 25–26 СГС </w:t>
      </w:r>
      <w:r w:rsidR="00A945EC">
        <w:rPr>
          <w:rFonts w:ascii="Times New Roman" w:hAnsi="Times New Roman" w:cs="Times New Roman"/>
          <w:color w:val="000000" w:themeColor="text1"/>
          <w:sz w:val="28"/>
          <w:szCs w:val="28"/>
        </w:rPr>
        <w:t>«</w:t>
      </w:r>
      <w:r w:rsidRPr="00CA6BF1">
        <w:rPr>
          <w:rFonts w:ascii="Times New Roman" w:hAnsi="Times New Roman" w:cs="Times New Roman"/>
          <w:color w:val="000000" w:themeColor="text1"/>
          <w:sz w:val="28"/>
          <w:szCs w:val="28"/>
        </w:rPr>
        <w:t>Концептуальные основы</w:t>
      </w:r>
      <w:r w:rsidR="00A945EC">
        <w:rPr>
          <w:rFonts w:ascii="Times New Roman" w:hAnsi="Times New Roman" w:cs="Times New Roman"/>
          <w:color w:val="000000" w:themeColor="text1"/>
          <w:sz w:val="28"/>
          <w:szCs w:val="28"/>
        </w:rPr>
        <w:t>»</w:t>
      </w:r>
      <w:r w:rsidRPr="00CA6BF1">
        <w:rPr>
          <w:rFonts w:ascii="Times New Roman" w:hAnsi="Times New Roman" w:cs="Times New Roman"/>
          <w:color w:val="000000" w:themeColor="text1"/>
          <w:sz w:val="28"/>
          <w:szCs w:val="28"/>
        </w:rPr>
        <w:t xml:space="preserve">, подпункт </w:t>
      </w:r>
      <w:r w:rsidR="00A945EC">
        <w:rPr>
          <w:rFonts w:ascii="Times New Roman" w:hAnsi="Times New Roman" w:cs="Times New Roman"/>
          <w:color w:val="000000" w:themeColor="text1"/>
          <w:sz w:val="28"/>
          <w:szCs w:val="28"/>
        </w:rPr>
        <w:t>«</w:t>
      </w:r>
      <w:r w:rsidRPr="00CA6BF1">
        <w:rPr>
          <w:rFonts w:ascii="Times New Roman" w:hAnsi="Times New Roman" w:cs="Times New Roman"/>
          <w:color w:val="000000" w:themeColor="text1"/>
          <w:sz w:val="28"/>
          <w:szCs w:val="28"/>
        </w:rPr>
        <w:t>г</w:t>
      </w:r>
      <w:r w:rsidR="00A945EC">
        <w:rPr>
          <w:rFonts w:ascii="Times New Roman" w:hAnsi="Times New Roman" w:cs="Times New Roman"/>
          <w:color w:val="000000" w:themeColor="text1"/>
          <w:sz w:val="28"/>
          <w:szCs w:val="28"/>
        </w:rPr>
        <w:t>»</w:t>
      </w:r>
      <w:r w:rsidRPr="00CA6BF1">
        <w:rPr>
          <w:rFonts w:ascii="Times New Roman" w:hAnsi="Times New Roman" w:cs="Times New Roman"/>
          <w:color w:val="000000" w:themeColor="text1"/>
          <w:sz w:val="28"/>
          <w:szCs w:val="28"/>
        </w:rPr>
        <w:t xml:space="preserve"> пункта 9 СГС </w:t>
      </w:r>
      <w:r w:rsidR="00A945EC">
        <w:rPr>
          <w:rFonts w:ascii="Times New Roman" w:hAnsi="Times New Roman" w:cs="Times New Roman"/>
          <w:color w:val="000000" w:themeColor="text1"/>
          <w:sz w:val="28"/>
          <w:szCs w:val="28"/>
        </w:rPr>
        <w:t>«</w:t>
      </w:r>
      <w:r w:rsidR="000410CB">
        <w:rPr>
          <w:rFonts w:ascii="Times New Roman" w:hAnsi="Times New Roman" w:cs="Times New Roman"/>
          <w:color w:val="000000" w:themeColor="text1"/>
          <w:sz w:val="28"/>
          <w:szCs w:val="28"/>
        </w:rPr>
        <w:t>Учетная политика</w:t>
      </w:r>
      <w:r w:rsidR="00A945EC">
        <w:rPr>
          <w:rFonts w:ascii="Times New Roman" w:hAnsi="Times New Roman" w:cs="Times New Roman"/>
          <w:color w:val="000000" w:themeColor="text1"/>
          <w:sz w:val="28"/>
          <w:szCs w:val="28"/>
        </w:rPr>
        <w:t>»</w:t>
      </w:r>
      <w:r w:rsidRPr="00CA6BF1">
        <w:rPr>
          <w:rFonts w:ascii="Times New Roman" w:hAnsi="Times New Roman" w:cs="Times New Roman"/>
          <w:color w:val="000000" w:themeColor="text1"/>
          <w:sz w:val="28"/>
          <w:szCs w:val="28"/>
        </w:rPr>
        <w:t>.</w:t>
      </w:r>
    </w:p>
    <w:p w:rsidR="007C6993" w:rsidRPr="00176E66" w:rsidRDefault="005D2FC2" w:rsidP="00A945EC">
      <w:pPr>
        <w:pStyle w:val="a5"/>
        <w:numPr>
          <w:ilvl w:val="1"/>
          <w:numId w:val="14"/>
        </w:numPr>
        <w:tabs>
          <w:tab w:val="left" w:pos="1276"/>
        </w:tabs>
        <w:spacing w:after="0" w:line="240" w:lineRule="auto"/>
        <w:jc w:val="both"/>
        <w:rPr>
          <w:rFonts w:ascii="Times New Roman" w:hAnsi="Times New Roman" w:cs="Times New Roman"/>
          <w:sz w:val="28"/>
          <w:szCs w:val="28"/>
        </w:rPr>
      </w:pPr>
      <w:r w:rsidRPr="00176E66">
        <w:rPr>
          <w:rFonts w:ascii="Times New Roman" w:hAnsi="Times New Roman" w:cs="Times New Roman"/>
          <w:sz w:val="28"/>
          <w:szCs w:val="28"/>
        </w:rPr>
        <w:t>Перечень должностных лиц, имеющих п</w:t>
      </w:r>
      <w:r w:rsidR="005D7174" w:rsidRPr="00176E66">
        <w:rPr>
          <w:rFonts w:ascii="Times New Roman" w:hAnsi="Times New Roman" w:cs="Times New Roman"/>
          <w:sz w:val="28"/>
          <w:szCs w:val="28"/>
        </w:rPr>
        <w:t>раво подписи учетных документов</w:t>
      </w:r>
      <w:r w:rsidRPr="00176E66">
        <w:rPr>
          <w:rFonts w:ascii="Times New Roman" w:hAnsi="Times New Roman" w:cs="Times New Roman"/>
          <w:sz w:val="28"/>
          <w:szCs w:val="28"/>
        </w:rPr>
        <w:t>,</w:t>
      </w:r>
      <w:r w:rsidR="005D7174" w:rsidRPr="00176E66">
        <w:rPr>
          <w:rFonts w:ascii="Times New Roman" w:hAnsi="Times New Roman" w:cs="Times New Roman"/>
          <w:sz w:val="28"/>
          <w:szCs w:val="28"/>
        </w:rPr>
        <w:t xml:space="preserve"> </w:t>
      </w:r>
      <w:r w:rsidRPr="00176E66">
        <w:rPr>
          <w:rFonts w:ascii="Times New Roman" w:hAnsi="Times New Roman" w:cs="Times New Roman"/>
          <w:sz w:val="28"/>
          <w:szCs w:val="28"/>
        </w:rPr>
        <w:t>утверждается отдельным приказом директора НЦПИ</w:t>
      </w:r>
      <w:r w:rsidR="007C6993" w:rsidRPr="00176E66">
        <w:rPr>
          <w:rFonts w:ascii="Times New Roman" w:hAnsi="Times New Roman" w:cs="Times New Roman"/>
          <w:sz w:val="28"/>
          <w:szCs w:val="28"/>
        </w:rPr>
        <w:t xml:space="preserve">. </w:t>
      </w:r>
    </w:p>
    <w:p w:rsidR="005D7174" w:rsidRPr="00DB5F84" w:rsidRDefault="005D7174" w:rsidP="00A945EC">
      <w:pPr>
        <w:pStyle w:val="a5"/>
        <w:numPr>
          <w:ilvl w:val="1"/>
          <w:numId w:val="14"/>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B5F84">
        <w:rPr>
          <w:rFonts w:ascii="Times New Roman" w:hAnsi="Times New Roman" w:cs="Times New Roman"/>
          <w:sz w:val="28"/>
          <w:szCs w:val="28"/>
        </w:rPr>
        <w:t xml:space="preserve">Учреждение использует унифицированные формы регистров бухучета, перечисленные </w:t>
      </w:r>
      <w:r w:rsidR="0090148F" w:rsidRPr="00DB5F84">
        <w:rPr>
          <w:rFonts w:ascii="Times New Roman" w:hAnsi="Times New Roman" w:cs="Times New Roman"/>
          <w:sz w:val="28"/>
          <w:szCs w:val="28"/>
        </w:rPr>
        <w:t xml:space="preserve">в приложении 3 к приказу </w:t>
      </w:r>
      <w:r w:rsidR="008C449F" w:rsidRPr="00DB5F84">
        <w:rPr>
          <w:rFonts w:ascii="Times New Roman" w:hAnsi="Times New Roman" w:cs="Times New Roman"/>
          <w:sz w:val="28"/>
          <w:szCs w:val="28"/>
        </w:rPr>
        <w:t xml:space="preserve">Минфина России </w:t>
      </w:r>
      <w:r w:rsidR="0090148F" w:rsidRPr="00DB5F84">
        <w:rPr>
          <w:rFonts w:ascii="Times New Roman" w:hAnsi="Times New Roman" w:cs="Times New Roman"/>
          <w:sz w:val="28"/>
          <w:szCs w:val="28"/>
        </w:rPr>
        <w:t xml:space="preserve">№ 52н. </w:t>
      </w:r>
      <w:r w:rsidRPr="00DB5F84">
        <w:rPr>
          <w:rFonts w:ascii="Times New Roman" w:hAnsi="Times New Roman" w:cs="Times New Roman"/>
          <w:sz w:val="28"/>
          <w:szCs w:val="28"/>
        </w:rPr>
        <w:t>При необходимости формы регистров, которые не унифицированы, разрабатываются самостоятельно</w:t>
      </w:r>
      <w:r w:rsidR="008C449F" w:rsidRPr="00DB5F84">
        <w:rPr>
          <w:rFonts w:ascii="Times New Roman" w:hAnsi="Times New Roman" w:cs="Times New Roman"/>
          <w:sz w:val="28"/>
          <w:szCs w:val="28"/>
        </w:rPr>
        <w:t xml:space="preserve"> и должны содержать обязательные реквизиты</w:t>
      </w:r>
      <w:r w:rsidRPr="00DB5F84">
        <w:rPr>
          <w:rFonts w:ascii="Times New Roman" w:hAnsi="Times New Roman" w:cs="Times New Roman"/>
          <w:sz w:val="28"/>
          <w:szCs w:val="28"/>
        </w:rPr>
        <w:t xml:space="preserve">. </w:t>
      </w:r>
    </w:p>
    <w:p w:rsidR="00224B96"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 xml:space="preserve">Основание: пункт 11 Инструкции № 157н, подпункт </w:t>
      </w:r>
      <w:r w:rsidR="00A945EC">
        <w:rPr>
          <w:rFonts w:ascii="Times New Roman" w:hAnsi="Times New Roman" w:cs="Times New Roman"/>
          <w:sz w:val="28"/>
          <w:szCs w:val="28"/>
        </w:rPr>
        <w:t>«</w:t>
      </w:r>
      <w:r w:rsidRPr="00DB5F84">
        <w:rPr>
          <w:rFonts w:ascii="Times New Roman" w:hAnsi="Times New Roman" w:cs="Times New Roman"/>
          <w:sz w:val="28"/>
          <w:szCs w:val="28"/>
        </w:rPr>
        <w:t>г</w:t>
      </w:r>
      <w:r w:rsidR="00A945EC">
        <w:rPr>
          <w:rFonts w:ascii="Times New Roman" w:hAnsi="Times New Roman" w:cs="Times New Roman"/>
          <w:sz w:val="28"/>
          <w:szCs w:val="28"/>
        </w:rPr>
        <w:t>»</w:t>
      </w:r>
      <w:r w:rsidRPr="00DB5F84">
        <w:rPr>
          <w:rFonts w:ascii="Times New Roman" w:hAnsi="Times New Roman" w:cs="Times New Roman"/>
          <w:sz w:val="28"/>
          <w:szCs w:val="28"/>
        </w:rPr>
        <w:t xml:space="preserve"> пункта 9 СГС </w:t>
      </w:r>
      <w:r w:rsidR="00A945EC">
        <w:rPr>
          <w:rFonts w:ascii="Times New Roman" w:hAnsi="Times New Roman" w:cs="Times New Roman"/>
          <w:sz w:val="28"/>
          <w:szCs w:val="28"/>
        </w:rPr>
        <w:t>«</w:t>
      </w:r>
      <w:r w:rsidRPr="00DB5F84">
        <w:rPr>
          <w:rFonts w:ascii="Times New Roman" w:hAnsi="Times New Roman" w:cs="Times New Roman"/>
          <w:sz w:val="28"/>
          <w:szCs w:val="28"/>
        </w:rPr>
        <w:t>Учетная политик</w:t>
      </w:r>
      <w:r w:rsidR="00B95791" w:rsidRPr="00DB5F84">
        <w:rPr>
          <w:rFonts w:ascii="Times New Roman" w:hAnsi="Times New Roman" w:cs="Times New Roman"/>
          <w:sz w:val="28"/>
          <w:szCs w:val="28"/>
        </w:rPr>
        <w:t>а</w:t>
      </w:r>
      <w:r w:rsidR="00A945EC">
        <w:rPr>
          <w:rFonts w:ascii="Times New Roman" w:hAnsi="Times New Roman" w:cs="Times New Roman"/>
          <w:sz w:val="28"/>
          <w:szCs w:val="28"/>
        </w:rPr>
        <w:t>»</w:t>
      </w:r>
      <w:r w:rsidR="00B95791" w:rsidRPr="00DB5F84">
        <w:rPr>
          <w:rFonts w:ascii="Times New Roman" w:hAnsi="Times New Roman" w:cs="Times New Roman"/>
          <w:sz w:val="28"/>
          <w:szCs w:val="28"/>
        </w:rPr>
        <w:t>.</w:t>
      </w:r>
    </w:p>
    <w:p w:rsidR="00224B96" w:rsidRPr="001F10C8" w:rsidRDefault="005D7174" w:rsidP="00A945EC">
      <w:pPr>
        <w:pStyle w:val="a5"/>
        <w:numPr>
          <w:ilvl w:val="1"/>
          <w:numId w:val="14"/>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F10C8">
        <w:rPr>
          <w:rFonts w:ascii="Times New Roman" w:hAnsi="Times New Roman" w:cs="Times New Roman"/>
          <w:sz w:val="28"/>
          <w:szCs w:val="28"/>
        </w:rPr>
        <w:t>При поступлении документов на иностранном языке построчный перевод таких документов на русский язык осуществляется работником учреждения. Переводы составляются на отдельном документе, заверяются подписью работника, составившего перевод, и прикла</w:t>
      </w:r>
      <w:r w:rsidR="00224B96" w:rsidRPr="001F10C8">
        <w:rPr>
          <w:rFonts w:ascii="Times New Roman" w:hAnsi="Times New Roman" w:cs="Times New Roman"/>
          <w:sz w:val="28"/>
          <w:szCs w:val="28"/>
        </w:rPr>
        <w:t>дываются к первичным документам.</w:t>
      </w:r>
    </w:p>
    <w:p w:rsidR="005D7174" w:rsidRPr="00224B96"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1F10C8">
        <w:rPr>
          <w:rFonts w:ascii="Times New Roman" w:hAnsi="Times New Roman" w:cs="Times New Roman"/>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w:t>
      </w:r>
      <w:r w:rsidRPr="00224B96">
        <w:rPr>
          <w:rFonts w:ascii="Times New Roman" w:hAnsi="Times New Roman" w:cs="Times New Roman"/>
          <w:sz w:val="28"/>
          <w:szCs w:val="28"/>
        </w:rPr>
        <w:t>усом.</w:t>
      </w:r>
    </w:p>
    <w:p w:rsidR="005D7174" w:rsidRPr="00EA31AA" w:rsidRDefault="00224B96"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документы на иностранном </w:t>
      </w:r>
      <w:r w:rsidR="005D7174" w:rsidRPr="00EA31AA">
        <w:rPr>
          <w:rFonts w:ascii="Times New Roman" w:hAnsi="Times New Roman" w:cs="Times New Roman"/>
          <w:sz w:val="28"/>
          <w:szCs w:val="28"/>
        </w:rPr>
        <w:t>языке составлены по типовой форме (идентичны по количеству граф, их н</w:t>
      </w:r>
      <w:r>
        <w:rPr>
          <w:rFonts w:ascii="Times New Roman" w:hAnsi="Times New Roman" w:cs="Times New Roman"/>
          <w:sz w:val="28"/>
          <w:szCs w:val="28"/>
        </w:rPr>
        <w:t>азванию, расшифровке работ и т.</w:t>
      </w:r>
      <w:r w:rsidR="005D7174" w:rsidRPr="00EA31AA">
        <w:rPr>
          <w:rFonts w:ascii="Times New Roman" w:hAnsi="Times New Roman" w:cs="Times New Roman"/>
          <w:sz w:val="28"/>
          <w:szCs w:val="28"/>
        </w:rPr>
        <w:t>д. и отличаются только суммой), то в отношении их по</w:t>
      </w:r>
      <w:r w:rsidR="002D22F7">
        <w:rPr>
          <w:rFonts w:ascii="Times New Roman" w:hAnsi="Times New Roman" w:cs="Times New Roman"/>
          <w:sz w:val="28"/>
          <w:szCs w:val="28"/>
        </w:rPr>
        <w:t xml:space="preserve">стоянных показателей </w:t>
      </w:r>
      <w:proofErr w:type="gramStart"/>
      <w:r w:rsidR="002D22F7">
        <w:rPr>
          <w:rFonts w:ascii="Times New Roman" w:hAnsi="Times New Roman" w:cs="Times New Roman"/>
          <w:sz w:val="28"/>
          <w:szCs w:val="28"/>
        </w:rPr>
        <w:t xml:space="preserve">достаточно </w:t>
      </w:r>
      <w:r>
        <w:rPr>
          <w:rFonts w:ascii="Times New Roman" w:hAnsi="Times New Roman" w:cs="Times New Roman"/>
          <w:sz w:val="28"/>
          <w:szCs w:val="28"/>
        </w:rPr>
        <w:t>однократного</w:t>
      </w:r>
      <w:proofErr w:type="gramEnd"/>
      <w:r>
        <w:rPr>
          <w:rFonts w:ascii="Times New Roman" w:hAnsi="Times New Roman" w:cs="Times New Roman"/>
          <w:sz w:val="28"/>
          <w:szCs w:val="28"/>
        </w:rPr>
        <w:t xml:space="preserve"> перевода </w:t>
      </w:r>
      <w:r w:rsidR="005D7174" w:rsidRPr="00EA31AA">
        <w:rPr>
          <w:rFonts w:ascii="Times New Roman" w:hAnsi="Times New Roman" w:cs="Times New Roman"/>
          <w:sz w:val="28"/>
          <w:szCs w:val="28"/>
        </w:rPr>
        <w:t>на русски</w:t>
      </w:r>
      <w:r>
        <w:rPr>
          <w:rFonts w:ascii="Times New Roman" w:hAnsi="Times New Roman" w:cs="Times New Roman"/>
          <w:sz w:val="28"/>
          <w:szCs w:val="28"/>
        </w:rPr>
        <w:t xml:space="preserve">й язык. Впоследствии переводить </w:t>
      </w:r>
      <w:r w:rsidR="005D7174" w:rsidRPr="00EA31AA">
        <w:rPr>
          <w:rFonts w:ascii="Times New Roman" w:hAnsi="Times New Roman" w:cs="Times New Roman"/>
          <w:sz w:val="28"/>
          <w:szCs w:val="28"/>
        </w:rPr>
        <w:t>нужно только изменяющиеся показатели данного первичного документа.</w:t>
      </w:r>
    </w:p>
    <w:p w:rsidR="00224B96"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EA31AA">
        <w:rPr>
          <w:rFonts w:ascii="Times New Roman" w:hAnsi="Times New Roman" w:cs="Times New Roman"/>
          <w:sz w:val="28"/>
          <w:szCs w:val="28"/>
        </w:rPr>
        <w:t xml:space="preserve">Основание: пункт 31 СГС </w:t>
      </w:r>
      <w:r w:rsidR="00A945EC">
        <w:rPr>
          <w:rFonts w:ascii="Times New Roman" w:hAnsi="Times New Roman" w:cs="Times New Roman"/>
          <w:sz w:val="28"/>
          <w:szCs w:val="28"/>
        </w:rPr>
        <w:t>«</w:t>
      </w:r>
      <w:r w:rsidRPr="00EA31AA">
        <w:rPr>
          <w:rFonts w:ascii="Times New Roman" w:hAnsi="Times New Roman" w:cs="Times New Roman"/>
          <w:sz w:val="28"/>
          <w:szCs w:val="28"/>
        </w:rPr>
        <w:t>Концептуальны</w:t>
      </w:r>
      <w:r w:rsidR="00B95791">
        <w:rPr>
          <w:rFonts w:ascii="Times New Roman" w:hAnsi="Times New Roman" w:cs="Times New Roman"/>
          <w:sz w:val="28"/>
          <w:szCs w:val="28"/>
        </w:rPr>
        <w:t>е основы</w:t>
      </w:r>
      <w:r w:rsidR="00A945EC">
        <w:rPr>
          <w:rFonts w:ascii="Times New Roman" w:hAnsi="Times New Roman" w:cs="Times New Roman"/>
          <w:sz w:val="28"/>
          <w:szCs w:val="28"/>
        </w:rPr>
        <w:t>»</w:t>
      </w:r>
      <w:r w:rsidR="00B95791">
        <w:rPr>
          <w:rFonts w:ascii="Times New Roman" w:hAnsi="Times New Roman" w:cs="Times New Roman"/>
          <w:sz w:val="28"/>
          <w:szCs w:val="28"/>
        </w:rPr>
        <w:t>.</w:t>
      </w:r>
    </w:p>
    <w:p w:rsidR="00224B96" w:rsidRDefault="00445C0A" w:rsidP="00A945EC">
      <w:pPr>
        <w:pStyle w:val="a5"/>
        <w:numPr>
          <w:ilvl w:val="1"/>
          <w:numId w:val="1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7174" w:rsidRPr="00224B96">
        <w:rPr>
          <w:rFonts w:ascii="Times New Roman" w:hAnsi="Times New Roman" w:cs="Times New Roman"/>
          <w:sz w:val="28"/>
          <w:szCs w:val="28"/>
        </w:rPr>
        <w:t>Формирование электронных регистров бухучета осуществляется в следующем порядке:</w:t>
      </w:r>
    </w:p>
    <w:p w:rsidR="00224B96" w:rsidRPr="00103E35" w:rsidRDefault="005D7174" w:rsidP="00A945EC">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103E35">
        <w:rPr>
          <w:rFonts w:ascii="Times New Roman" w:hAnsi="Times New Roman" w:cs="Times New Roman"/>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224B96" w:rsidRPr="00E51D7F" w:rsidRDefault="005D7174" w:rsidP="00A945EC">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E51D7F">
        <w:rPr>
          <w:rFonts w:ascii="Times New Roman" w:hAnsi="Times New Roman" w:cs="Times New Roman"/>
          <w:color w:val="000000" w:themeColor="text1"/>
          <w:sz w:val="28"/>
          <w:szCs w:val="28"/>
        </w:rPr>
        <w:t>журнал регистрации приходных и расходных ордеров составляется ежемесячно, в последний рабочий день месяца;</w:t>
      </w:r>
    </w:p>
    <w:p w:rsidR="00224B96" w:rsidRPr="00103E35" w:rsidRDefault="005D7174" w:rsidP="00A945EC">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103E35">
        <w:rPr>
          <w:rFonts w:ascii="Times New Roman" w:hAnsi="Times New Roman" w:cs="Times New Roman"/>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w:t>
      </w:r>
      <w:r w:rsidR="00224B96" w:rsidRPr="00103E35">
        <w:rPr>
          <w:rFonts w:ascii="Times New Roman" w:hAnsi="Times New Roman" w:cs="Times New Roman"/>
          <w:sz w:val="28"/>
          <w:szCs w:val="28"/>
        </w:rPr>
        <w:t xml:space="preserve">и, реконструкции, консервации и </w:t>
      </w:r>
      <w:r w:rsidRPr="00103E35">
        <w:rPr>
          <w:rFonts w:ascii="Times New Roman" w:hAnsi="Times New Roman" w:cs="Times New Roman"/>
          <w:sz w:val="28"/>
          <w:szCs w:val="28"/>
        </w:rPr>
        <w:t>пр.) и при выбытии. При отсутствии указанных с</w:t>
      </w:r>
      <w:r w:rsidR="00224B96" w:rsidRPr="00103E35">
        <w:rPr>
          <w:rFonts w:ascii="Times New Roman" w:hAnsi="Times New Roman" w:cs="Times New Roman"/>
          <w:sz w:val="28"/>
          <w:szCs w:val="28"/>
        </w:rPr>
        <w:t xml:space="preserve">обытий </w:t>
      </w:r>
      <w:r w:rsidRPr="00103E35">
        <w:rPr>
          <w:rFonts w:ascii="Times New Roman" w:hAnsi="Times New Roman" w:cs="Times New Roman"/>
          <w:sz w:val="28"/>
          <w:szCs w:val="28"/>
        </w:rPr>
        <w:t>– ежегодно, на последний рабочий день года, со сведениями о начисленной амортизации;</w:t>
      </w:r>
    </w:p>
    <w:p w:rsidR="00224B96" w:rsidRPr="00103E35" w:rsidRDefault="005D7174" w:rsidP="00A945EC">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103E35">
        <w:rPr>
          <w:rFonts w:ascii="Times New Roman" w:hAnsi="Times New Roman" w:cs="Times New Roman"/>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w:t>
      </w:r>
      <w:r w:rsidR="00224B96" w:rsidRPr="00103E35">
        <w:rPr>
          <w:rFonts w:ascii="Times New Roman" w:hAnsi="Times New Roman" w:cs="Times New Roman"/>
          <w:sz w:val="28"/>
          <w:szCs w:val="28"/>
        </w:rPr>
        <w:t xml:space="preserve"> </w:t>
      </w:r>
      <w:r w:rsidRPr="00103E35">
        <w:rPr>
          <w:rFonts w:ascii="Times New Roman" w:hAnsi="Times New Roman" w:cs="Times New Roman"/>
          <w:sz w:val="28"/>
          <w:szCs w:val="28"/>
        </w:rPr>
        <w:t>пр.) и при выбытии;</w:t>
      </w:r>
    </w:p>
    <w:p w:rsidR="00D53840" w:rsidRPr="00103E35" w:rsidRDefault="005D7174" w:rsidP="00A945EC">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103E35">
        <w:rPr>
          <w:rFonts w:ascii="Times New Roman" w:hAnsi="Times New Roman" w:cs="Times New Roman"/>
          <w:sz w:val="28"/>
          <w:szCs w:val="28"/>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D53840" w:rsidRPr="00103E35" w:rsidRDefault="005D7174" w:rsidP="00A945EC">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103E35">
        <w:rPr>
          <w:rFonts w:ascii="Times New Roman" w:hAnsi="Times New Roman" w:cs="Times New Roman"/>
          <w:sz w:val="28"/>
          <w:szCs w:val="28"/>
        </w:rPr>
        <w:t>книга учета бланков строгой отчетности, книга аналитического учета депонированной зарплаты заполняются ежемесячно, в последний день месяца;</w:t>
      </w:r>
    </w:p>
    <w:p w:rsidR="00D53840" w:rsidRPr="00103E35" w:rsidRDefault="005D7174" w:rsidP="00A945EC">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103E35">
        <w:rPr>
          <w:rFonts w:ascii="Times New Roman" w:hAnsi="Times New Roman" w:cs="Times New Roman"/>
          <w:sz w:val="28"/>
          <w:szCs w:val="28"/>
        </w:rPr>
        <w:t>журналы операций, главная книга заполняются ежемесячно;</w:t>
      </w:r>
    </w:p>
    <w:p w:rsidR="00D53840" w:rsidRPr="00103E35" w:rsidRDefault="005D7174" w:rsidP="00A945EC">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103E35">
        <w:rPr>
          <w:rFonts w:ascii="Times New Roman" w:hAnsi="Times New Roman" w:cs="Times New Roman"/>
          <w:sz w:val="28"/>
          <w:szCs w:val="28"/>
        </w:rPr>
        <w:t xml:space="preserve">другие регистры, не указанные выше, заполняются по мере необходимости, если иное не установлено </w:t>
      </w:r>
      <w:r w:rsidR="00D53840" w:rsidRPr="00103E35">
        <w:rPr>
          <w:rFonts w:ascii="Times New Roman" w:hAnsi="Times New Roman" w:cs="Times New Roman"/>
          <w:sz w:val="28"/>
          <w:szCs w:val="28"/>
        </w:rPr>
        <w:t>законодательством РФ.</w:t>
      </w:r>
    </w:p>
    <w:p w:rsidR="00D53840"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D53840">
        <w:rPr>
          <w:rFonts w:ascii="Times New Roman" w:hAnsi="Times New Roman" w:cs="Times New Roman"/>
          <w:sz w:val="28"/>
          <w:szCs w:val="28"/>
        </w:rPr>
        <w:t>Основание: пункт 11 Инструкци</w:t>
      </w:r>
      <w:r w:rsidR="00765F27">
        <w:rPr>
          <w:rFonts w:ascii="Times New Roman" w:hAnsi="Times New Roman" w:cs="Times New Roman"/>
          <w:sz w:val="28"/>
          <w:szCs w:val="28"/>
        </w:rPr>
        <w:t>и № 157н.</w:t>
      </w:r>
    </w:p>
    <w:p w:rsidR="00D53840"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EA31AA">
        <w:rPr>
          <w:rFonts w:ascii="Times New Roman" w:hAnsi="Times New Roman" w:cs="Times New Roman"/>
          <w:sz w:val="28"/>
          <w:szCs w:val="28"/>
        </w:rPr>
        <w:t xml:space="preserve">Учетные регистры по операциям, указанным в пункте </w:t>
      </w:r>
      <w:r w:rsidR="00DB3DC5">
        <w:rPr>
          <w:rFonts w:ascii="Times New Roman" w:hAnsi="Times New Roman" w:cs="Times New Roman"/>
          <w:sz w:val="28"/>
          <w:szCs w:val="28"/>
        </w:rPr>
        <w:t>5.</w:t>
      </w:r>
      <w:r w:rsidRPr="00EA31AA">
        <w:rPr>
          <w:rFonts w:ascii="Times New Roman" w:hAnsi="Times New Roman" w:cs="Times New Roman"/>
          <w:sz w:val="28"/>
          <w:szCs w:val="28"/>
        </w:rPr>
        <w:t xml:space="preserve">2 раздела </w:t>
      </w:r>
      <w:r w:rsidR="00DB3DC5">
        <w:rPr>
          <w:rFonts w:ascii="Times New Roman" w:hAnsi="Times New Roman" w:cs="Times New Roman"/>
          <w:sz w:val="28"/>
          <w:szCs w:val="28"/>
        </w:rPr>
        <w:t>5</w:t>
      </w:r>
      <w:r w:rsidRPr="00EA31AA">
        <w:rPr>
          <w:rFonts w:ascii="Times New Roman" w:hAnsi="Times New Roman" w:cs="Times New Roman"/>
          <w:sz w:val="28"/>
          <w:szCs w:val="28"/>
        </w:rPr>
        <w:t xml:space="preserve"> настоящей учетной </w:t>
      </w:r>
      <w:r w:rsidR="00103E35">
        <w:rPr>
          <w:rFonts w:ascii="Times New Roman" w:hAnsi="Times New Roman" w:cs="Times New Roman"/>
          <w:sz w:val="28"/>
          <w:szCs w:val="28"/>
        </w:rPr>
        <w:t>политики, составляются отдельно.</w:t>
      </w:r>
    </w:p>
    <w:p w:rsidR="00D53840" w:rsidRDefault="005D7174" w:rsidP="00A945EC">
      <w:pPr>
        <w:pStyle w:val="a5"/>
        <w:numPr>
          <w:ilvl w:val="1"/>
          <w:numId w:val="14"/>
        </w:numPr>
        <w:tabs>
          <w:tab w:val="left" w:pos="916"/>
          <w:tab w:val="left" w:pos="1134"/>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53840">
        <w:rPr>
          <w:rFonts w:ascii="Times New Roman" w:hAnsi="Times New Roman" w:cs="Times New Roman"/>
          <w:sz w:val="28"/>
          <w:szCs w:val="28"/>
        </w:rPr>
        <w:t>Журнал операций расчетов по оплате труда</w:t>
      </w:r>
      <w:r w:rsidR="002E1C41">
        <w:rPr>
          <w:rFonts w:ascii="Times New Roman" w:hAnsi="Times New Roman" w:cs="Times New Roman"/>
          <w:sz w:val="28"/>
          <w:szCs w:val="28"/>
        </w:rPr>
        <w:t xml:space="preserve">, денежному довольствию и стипендиям </w:t>
      </w:r>
      <w:r w:rsidRPr="00D53840">
        <w:rPr>
          <w:rFonts w:ascii="Times New Roman" w:hAnsi="Times New Roman" w:cs="Times New Roman"/>
          <w:sz w:val="28"/>
          <w:szCs w:val="28"/>
        </w:rPr>
        <w:t>ведется раздельно по кодам финансового обеспечения деятельности и раздельно по счетам:</w:t>
      </w:r>
    </w:p>
    <w:p w:rsidR="00D53840" w:rsidRPr="00DB3447" w:rsidRDefault="005D7174" w:rsidP="00A945EC">
      <w:pPr>
        <w:pStyle w:val="a5"/>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DB3447">
        <w:rPr>
          <w:rFonts w:ascii="Times New Roman" w:hAnsi="Times New Roman" w:cs="Times New Roman"/>
          <w:sz w:val="28"/>
          <w:szCs w:val="28"/>
        </w:rPr>
        <w:t xml:space="preserve">КБК Х.302.11 </w:t>
      </w:r>
      <w:r w:rsidR="00A945EC">
        <w:rPr>
          <w:rFonts w:ascii="Times New Roman" w:hAnsi="Times New Roman" w:cs="Times New Roman"/>
          <w:sz w:val="28"/>
          <w:szCs w:val="28"/>
        </w:rPr>
        <w:t>«</w:t>
      </w:r>
      <w:r w:rsidRPr="00DB3447">
        <w:rPr>
          <w:rFonts w:ascii="Times New Roman" w:hAnsi="Times New Roman" w:cs="Times New Roman"/>
          <w:sz w:val="28"/>
          <w:szCs w:val="28"/>
        </w:rPr>
        <w:t>Расчеты по заработной плате</w:t>
      </w:r>
      <w:r w:rsidR="00A945EC">
        <w:rPr>
          <w:rFonts w:ascii="Times New Roman" w:hAnsi="Times New Roman" w:cs="Times New Roman"/>
          <w:sz w:val="28"/>
          <w:szCs w:val="28"/>
        </w:rPr>
        <w:t>»</w:t>
      </w:r>
      <w:r w:rsidRPr="00DB3447">
        <w:rPr>
          <w:rFonts w:ascii="Times New Roman" w:hAnsi="Times New Roman" w:cs="Times New Roman"/>
          <w:sz w:val="28"/>
          <w:szCs w:val="28"/>
        </w:rPr>
        <w:t xml:space="preserve"> и КБК Х.302.13 </w:t>
      </w:r>
      <w:r w:rsidR="00A945EC">
        <w:rPr>
          <w:rFonts w:ascii="Times New Roman" w:hAnsi="Times New Roman" w:cs="Times New Roman"/>
          <w:sz w:val="28"/>
          <w:szCs w:val="28"/>
        </w:rPr>
        <w:t>«</w:t>
      </w:r>
      <w:r w:rsidRPr="00DB3447">
        <w:rPr>
          <w:rFonts w:ascii="Times New Roman" w:hAnsi="Times New Roman" w:cs="Times New Roman"/>
          <w:sz w:val="28"/>
          <w:szCs w:val="28"/>
        </w:rPr>
        <w:t>Расчеты по начислениям на выплаты по оплате труда</w:t>
      </w:r>
      <w:r w:rsidR="00A945EC">
        <w:rPr>
          <w:rFonts w:ascii="Times New Roman" w:hAnsi="Times New Roman" w:cs="Times New Roman"/>
          <w:sz w:val="28"/>
          <w:szCs w:val="28"/>
        </w:rPr>
        <w:t>»</w:t>
      </w:r>
      <w:r w:rsidRPr="00DB3447">
        <w:rPr>
          <w:rFonts w:ascii="Times New Roman" w:hAnsi="Times New Roman" w:cs="Times New Roman"/>
          <w:sz w:val="28"/>
          <w:szCs w:val="28"/>
        </w:rPr>
        <w:t>;</w:t>
      </w:r>
    </w:p>
    <w:p w:rsidR="00D53840" w:rsidRPr="00DB3447" w:rsidRDefault="005D7174" w:rsidP="00A945EC">
      <w:pPr>
        <w:pStyle w:val="a5"/>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DB3447">
        <w:rPr>
          <w:rFonts w:ascii="Times New Roman" w:hAnsi="Times New Roman" w:cs="Times New Roman"/>
          <w:sz w:val="28"/>
          <w:szCs w:val="28"/>
        </w:rPr>
        <w:t xml:space="preserve">КБК Х.302.12 </w:t>
      </w:r>
      <w:r w:rsidR="00A945EC">
        <w:rPr>
          <w:rFonts w:ascii="Times New Roman" w:hAnsi="Times New Roman" w:cs="Times New Roman"/>
          <w:sz w:val="28"/>
          <w:szCs w:val="28"/>
        </w:rPr>
        <w:t>«</w:t>
      </w:r>
      <w:r w:rsidRPr="00DB3447">
        <w:rPr>
          <w:rFonts w:ascii="Times New Roman" w:hAnsi="Times New Roman" w:cs="Times New Roman"/>
          <w:sz w:val="28"/>
          <w:szCs w:val="28"/>
        </w:rPr>
        <w:t>Расчеты по прочим выплатам</w:t>
      </w:r>
      <w:r w:rsidR="00A945EC">
        <w:rPr>
          <w:rFonts w:ascii="Times New Roman" w:hAnsi="Times New Roman" w:cs="Times New Roman"/>
          <w:sz w:val="28"/>
          <w:szCs w:val="28"/>
        </w:rPr>
        <w:t>»</w:t>
      </w:r>
      <w:r w:rsidRPr="00DB3447">
        <w:rPr>
          <w:rFonts w:ascii="Times New Roman" w:hAnsi="Times New Roman" w:cs="Times New Roman"/>
          <w:sz w:val="28"/>
          <w:szCs w:val="28"/>
        </w:rPr>
        <w:t>;</w:t>
      </w:r>
    </w:p>
    <w:p w:rsidR="00D53840" w:rsidRPr="00DB3447" w:rsidRDefault="005D7174" w:rsidP="00A945EC">
      <w:pPr>
        <w:pStyle w:val="a5"/>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DB3447">
        <w:rPr>
          <w:rFonts w:ascii="Times New Roman" w:hAnsi="Times New Roman" w:cs="Times New Roman"/>
          <w:sz w:val="28"/>
          <w:szCs w:val="28"/>
        </w:rPr>
        <w:t xml:space="preserve">КБК Х.302.96 </w:t>
      </w:r>
      <w:r w:rsidR="00A945EC">
        <w:rPr>
          <w:rFonts w:ascii="Times New Roman" w:hAnsi="Times New Roman" w:cs="Times New Roman"/>
          <w:sz w:val="28"/>
          <w:szCs w:val="28"/>
        </w:rPr>
        <w:t>«</w:t>
      </w:r>
      <w:r w:rsidRPr="00DB3447">
        <w:rPr>
          <w:rFonts w:ascii="Times New Roman" w:hAnsi="Times New Roman" w:cs="Times New Roman"/>
          <w:sz w:val="28"/>
          <w:szCs w:val="28"/>
        </w:rPr>
        <w:t>Расчеты по иным расходам</w:t>
      </w:r>
      <w:r w:rsidR="00A945EC">
        <w:rPr>
          <w:rFonts w:ascii="Times New Roman" w:hAnsi="Times New Roman" w:cs="Times New Roman"/>
          <w:sz w:val="28"/>
          <w:szCs w:val="28"/>
        </w:rPr>
        <w:t>»</w:t>
      </w:r>
      <w:r w:rsidRPr="00DB3447">
        <w:rPr>
          <w:rFonts w:ascii="Times New Roman" w:hAnsi="Times New Roman" w:cs="Times New Roman"/>
          <w:sz w:val="28"/>
          <w:szCs w:val="28"/>
        </w:rPr>
        <w:t>.</w:t>
      </w:r>
    </w:p>
    <w:p w:rsidR="005D7174" w:rsidRDefault="005D7174" w:rsidP="00A945E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D53840">
        <w:rPr>
          <w:rFonts w:ascii="Times New Roman" w:hAnsi="Times New Roman" w:cs="Times New Roman"/>
          <w:sz w:val="28"/>
          <w:szCs w:val="28"/>
        </w:rPr>
        <w:t>Основание: пункт 257 Инструкци</w:t>
      </w:r>
      <w:r w:rsidR="00765F27">
        <w:rPr>
          <w:rFonts w:ascii="Times New Roman" w:hAnsi="Times New Roman" w:cs="Times New Roman"/>
          <w:sz w:val="28"/>
          <w:szCs w:val="28"/>
        </w:rPr>
        <w:t>и № 157н.</w:t>
      </w:r>
    </w:p>
    <w:p w:rsidR="001610AC" w:rsidRPr="00176E66" w:rsidRDefault="001610AC" w:rsidP="00A945E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176E66">
        <w:rPr>
          <w:rFonts w:ascii="Times New Roman" w:hAnsi="Times New Roman" w:cs="Times New Roman"/>
          <w:sz w:val="28"/>
          <w:szCs w:val="28"/>
        </w:rPr>
        <w:t xml:space="preserve">В журнале по прочим операциям отражаются операции согласно </w:t>
      </w:r>
      <w:proofErr w:type="spellStart"/>
      <w:r w:rsidRPr="00176E66">
        <w:rPr>
          <w:rFonts w:ascii="Times New Roman" w:hAnsi="Times New Roman" w:cs="Times New Roman"/>
          <w:sz w:val="28"/>
          <w:szCs w:val="28"/>
        </w:rPr>
        <w:t>пп</w:t>
      </w:r>
      <w:proofErr w:type="spellEnd"/>
      <w:r w:rsidRPr="00176E66">
        <w:rPr>
          <w:rFonts w:ascii="Times New Roman" w:hAnsi="Times New Roman" w:cs="Times New Roman"/>
          <w:sz w:val="28"/>
          <w:szCs w:val="28"/>
        </w:rPr>
        <w:t>. 55, 69, 83, 129, 140, 172, 196, 211, 240, 258, 283, 294 Инструкции № 157н.</w:t>
      </w:r>
    </w:p>
    <w:p w:rsidR="00724CC9" w:rsidRDefault="005F4353" w:rsidP="00A945EC">
      <w:pPr>
        <w:pStyle w:val="a5"/>
        <w:numPr>
          <w:ilvl w:val="1"/>
          <w:numId w:val="14"/>
        </w:numPr>
        <w:tabs>
          <w:tab w:val="left" w:pos="1134"/>
          <w:tab w:val="left" w:pos="1276"/>
        </w:tabs>
        <w:spacing w:after="0" w:line="240" w:lineRule="auto"/>
        <w:jc w:val="both"/>
        <w:rPr>
          <w:rFonts w:ascii="Times New Roman" w:hAnsi="Times New Roman" w:cs="Times New Roman"/>
          <w:sz w:val="28"/>
          <w:szCs w:val="28"/>
        </w:rPr>
      </w:pPr>
      <w:r w:rsidRPr="005F4353">
        <w:rPr>
          <w:rFonts w:ascii="Times New Roman" w:hAnsi="Times New Roman" w:cs="Times New Roman"/>
          <w:sz w:val="28"/>
          <w:szCs w:val="28"/>
        </w:rPr>
        <w:t xml:space="preserve"> </w:t>
      </w:r>
      <w:r w:rsidR="005D7174" w:rsidRPr="005F4353">
        <w:rPr>
          <w:rFonts w:ascii="Times New Roman" w:hAnsi="Times New Roman" w:cs="Times New Roman"/>
          <w:sz w:val="28"/>
          <w:szCs w:val="28"/>
        </w:rPr>
        <w:t xml:space="preserve">Журналам операций присваиваются номера согласно приложению </w:t>
      </w:r>
      <w:r w:rsidRPr="005F4353">
        <w:rPr>
          <w:rFonts w:ascii="Times New Roman" w:hAnsi="Times New Roman" w:cs="Times New Roman"/>
          <w:sz w:val="28"/>
          <w:szCs w:val="28"/>
        </w:rPr>
        <w:t xml:space="preserve">№11 к настоящей учетной политике НЦПИ для целей бухгалтерского учета. </w:t>
      </w:r>
      <w:r w:rsidR="005D7174" w:rsidRPr="005F4353">
        <w:rPr>
          <w:rFonts w:ascii="Times New Roman" w:hAnsi="Times New Roman" w:cs="Times New Roman"/>
          <w:sz w:val="28"/>
          <w:szCs w:val="28"/>
        </w:rPr>
        <w:t xml:space="preserve">По операциям, указанным в пункте </w:t>
      </w:r>
      <w:r w:rsidR="00DB3DC5">
        <w:rPr>
          <w:rFonts w:ascii="Times New Roman" w:hAnsi="Times New Roman" w:cs="Times New Roman"/>
          <w:sz w:val="28"/>
          <w:szCs w:val="28"/>
        </w:rPr>
        <w:t>5.</w:t>
      </w:r>
      <w:r w:rsidR="005D7174" w:rsidRPr="005F4353">
        <w:rPr>
          <w:rFonts w:ascii="Times New Roman" w:hAnsi="Times New Roman" w:cs="Times New Roman"/>
          <w:sz w:val="28"/>
          <w:szCs w:val="28"/>
        </w:rPr>
        <w:t xml:space="preserve">2 раздела </w:t>
      </w:r>
      <w:r w:rsidR="00DB3DC5">
        <w:rPr>
          <w:rFonts w:ascii="Times New Roman" w:hAnsi="Times New Roman" w:cs="Times New Roman"/>
          <w:sz w:val="28"/>
          <w:szCs w:val="28"/>
        </w:rPr>
        <w:t>5</w:t>
      </w:r>
      <w:r w:rsidR="005D7174" w:rsidRPr="005F4353">
        <w:rPr>
          <w:rFonts w:ascii="Times New Roman" w:hAnsi="Times New Roman" w:cs="Times New Roman"/>
          <w:sz w:val="28"/>
          <w:szCs w:val="28"/>
        </w:rPr>
        <w:t xml:space="preserve"> настоящей учетной политики, </w:t>
      </w:r>
      <w:r w:rsidR="005D7174" w:rsidRPr="005F4353">
        <w:rPr>
          <w:rFonts w:ascii="Times New Roman" w:hAnsi="Times New Roman" w:cs="Times New Roman"/>
          <w:sz w:val="28"/>
          <w:szCs w:val="28"/>
        </w:rPr>
        <w:lastRenderedPageBreak/>
        <w:t>журналы операций ведутся отдельно. Журналы операций подписываются главным бухгалтером и бухгалтером, составившим журнал операций.</w:t>
      </w:r>
    </w:p>
    <w:p w:rsidR="005D7174" w:rsidRPr="00724CC9" w:rsidRDefault="00445C0A" w:rsidP="00A945EC">
      <w:pPr>
        <w:pStyle w:val="a5"/>
        <w:numPr>
          <w:ilvl w:val="1"/>
          <w:numId w:val="14"/>
        </w:numPr>
        <w:tabs>
          <w:tab w:val="left" w:pos="0"/>
          <w:tab w:val="left" w:pos="851"/>
          <w:tab w:val="left" w:pos="993"/>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7174" w:rsidRPr="00724CC9">
        <w:rPr>
          <w:rFonts w:ascii="Times New Roman" w:hAnsi="Times New Roman" w:cs="Times New Roman"/>
          <w:sz w:val="28"/>
          <w:szCs w:val="28"/>
        </w:rPr>
        <w:t>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9E115A"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EA31AA">
        <w:rPr>
          <w:rFonts w:ascii="Times New Roman" w:hAnsi="Times New Roman" w:cs="Times New Roman"/>
          <w:sz w:val="28"/>
          <w:szCs w:val="28"/>
        </w:rPr>
        <w:t xml:space="preserve">Список </w:t>
      </w:r>
      <w:r>
        <w:rPr>
          <w:rFonts w:ascii="Times New Roman" w:hAnsi="Times New Roman" w:cs="Times New Roman"/>
          <w:sz w:val="28"/>
          <w:szCs w:val="28"/>
        </w:rPr>
        <w:t>работник</w:t>
      </w:r>
      <w:r w:rsidRPr="00EA31AA">
        <w:rPr>
          <w:rFonts w:ascii="Times New Roman" w:hAnsi="Times New Roman" w:cs="Times New Roman"/>
          <w:sz w:val="28"/>
          <w:szCs w:val="28"/>
        </w:rPr>
        <w:t>ов, имеющих право подписи электронных документов и регистров бухучета, утверждается отдельным приказом.</w:t>
      </w:r>
    </w:p>
    <w:p w:rsidR="00724CC9"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EA31AA">
        <w:rPr>
          <w:rFonts w:ascii="Times New Roman" w:hAnsi="Times New Roman" w:cs="Times New Roman"/>
          <w:sz w:val="28"/>
          <w:szCs w:val="28"/>
        </w:rPr>
        <w:t xml:space="preserve">Основание: часть 5 статьи 9 Закона № 402-ФЗ, пункт 11 Инструкции № 157н, пункт 32 СГС </w:t>
      </w:r>
      <w:r w:rsidR="00A945EC">
        <w:rPr>
          <w:rFonts w:ascii="Times New Roman" w:hAnsi="Times New Roman" w:cs="Times New Roman"/>
          <w:sz w:val="28"/>
          <w:szCs w:val="28"/>
        </w:rPr>
        <w:t>«</w:t>
      </w:r>
      <w:r w:rsidRPr="00EA31AA">
        <w:rPr>
          <w:rFonts w:ascii="Times New Roman" w:hAnsi="Times New Roman" w:cs="Times New Roman"/>
          <w:sz w:val="28"/>
          <w:szCs w:val="28"/>
        </w:rPr>
        <w:t>Концептуальные основы</w:t>
      </w:r>
      <w:r w:rsidR="00A945EC">
        <w:rPr>
          <w:rFonts w:ascii="Times New Roman" w:hAnsi="Times New Roman" w:cs="Times New Roman"/>
          <w:sz w:val="28"/>
          <w:szCs w:val="28"/>
        </w:rPr>
        <w:t>»</w:t>
      </w:r>
      <w:r w:rsidRPr="00EA31AA">
        <w:rPr>
          <w:rFonts w:ascii="Times New Roman" w:hAnsi="Times New Roman" w:cs="Times New Roman"/>
          <w:sz w:val="28"/>
          <w:szCs w:val="28"/>
        </w:rPr>
        <w:t xml:space="preserve">, Методические указания № 52н, статья 2 </w:t>
      </w:r>
      <w:r w:rsidR="002E1C41">
        <w:rPr>
          <w:rFonts w:ascii="Times New Roman" w:hAnsi="Times New Roman" w:cs="Times New Roman"/>
          <w:sz w:val="28"/>
          <w:szCs w:val="28"/>
        </w:rPr>
        <w:t>Федерального з</w:t>
      </w:r>
      <w:r w:rsidRPr="00EA31AA">
        <w:rPr>
          <w:rFonts w:ascii="Times New Roman" w:hAnsi="Times New Roman" w:cs="Times New Roman"/>
          <w:sz w:val="28"/>
          <w:szCs w:val="28"/>
        </w:rPr>
        <w:t>акона от 06.04.</w:t>
      </w:r>
      <w:r w:rsidR="00765F27">
        <w:rPr>
          <w:rFonts w:ascii="Times New Roman" w:hAnsi="Times New Roman" w:cs="Times New Roman"/>
          <w:sz w:val="28"/>
          <w:szCs w:val="28"/>
        </w:rPr>
        <w:t>2011 № 63-</w:t>
      </w:r>
      <w:r w:rsidR="00765F27" w:rsidRPr="00DB5F84">
        <w:rPr>
          <w:rFonts w:ascii="Times New Roman" w:hAnsi="Times New Roman" w:cs="Times New Roman"/>
          <w:sz w:val="28"/>
          <w:szCs w:val="28"/>
        </w:rPr>
        <w:t>ФЗ</w:t>
      </w:r>
      <w:r w:rsidR="00A349FD" w:rsidRPr="00DB5F84">
        <w:rPr>
          <w:rFonts w:ascii="Times New Roman" w:hAnsi="Times New Roman" w:cs="Times New Roman"/>
          <w:sz w:val="28"/>
          <w:szCs w:val="28"/>
        </w:rPr>
        <w:t xml:space="preserve"> </w:t>
      </w:r>
      <w:r w:rsidR="00A945EC">
        <w:rPr>
          <w:rFonts w:ascii="Times New Roman" w:hAnsi="Times New Roman" w:cs="Times New Roman"/>
          <w:sz w:val="28"/>
          <w:szCs w:val="28"/>
        </w:rPr>
        <w:t>«</w:t>
      </w:r>
      <w:r w:rsidR="00A349FD" w:rsidRPr="00DB5F84">
        <w:rPr>
          <w:rFonts w:ascii="Times New Roman" w:hAnsi="Times New Roman" w:cs="Times New Roman"/>
          <w:sz w:val="28"/>
          <w:szCs w:val="28"/>
        </w:rPr>
        <w:t>Об электронной подписи</w:t>
      </w:r>
      <w:r w:rsidR="00A945EC">
        <w:rPr>
          <w:rFonts w:ascii="Times New Roman" w:hAnsi="Times New Roman" w:cs="Times New Roman"/>
          <w:sz w:val="28"/>
          <w:szCs w:val="28"/>
        </w:rPr>
        <w:t>»</w:t>
      </w:r>
      <w:r w:rsidR="00765F27" w:rsidRPr="00DB5F84">
        <w:rPr>
          <w:rFonts w:ascii="Times New Roman" w:hAnsi="Times New Roman" w:cs="Times New Roman"/>
          <w:sz w:val="28"/>
          <w:szCs w:val="28"/>
        </w:rPr>
        <w:t>.</w:t>
      </w:r>
    </w:p>
    <w:p w:rsidR="00861556" w:rsidRPr="00623270" w:rsidRDefault="00E051D5" w:rsidP="006025E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051D5">
        <w:rPr>
          <w:rFonts w:ascii="Times New Roman" w:hAnsi="Times New Roman" w:cs="Times New Roman"/>
          <w:sz w:val="28"/>
          <w:szCs w:val="28"/>
        </w:rPr>
        <w:t>3.14.</w:t>
      </w:r>
      <w:r w:rsidR="00445C0A" w:rsidRPr="00E051D5">
        <w:rPr>
          <w:rFonts w:ascii="Times New Roman" w:hAnsi="Times New Roman" w:cs="Times New Roman"/>
          <w:sz w:val="28"/>
          <w:szCs w:val="28"/>
        </w:rPr>
        <w:t xml:space="preserve"> </w:t>
      </w:r>
      <w:r w:rsidR="00D53840" w:rsidRPr="00E051D5">
        <w:rPr>
          <w:rFonts w:ascii="Times New Roman" w:hAnsi="Times New Roman" w:cs="Times New Roman"/>
          <w:sz w:val="28"/>
          <w:szCs w:val="28"/>
        </w:rPr>
        <w:t>Электронные документы, подписанные квалифицированной электронной подписью</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хранятся</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в</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электронном</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виде</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на</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съемных</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носителях</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информации</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в</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соответствии</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с</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порядком</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учета</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и</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хранения</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съемных</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носителей</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информации</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При</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этом</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ведется</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журнал</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учета</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и</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движения</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электронных</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носителей</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Журнал</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должен</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быть</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пронумерован</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прошнурован</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и</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скреплен</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печатью</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учреждения</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Ведение</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и</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хранение</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журнала</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возлагается</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приказом</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руководителя</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на</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ответственного</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сотрудника</w:t>
      </w:r>
      <w:r w:rsidR="00D53840" w:rsidRPr="00623270">
        <w:rPr>
          <w:rFonts w:hAnsi="Times New Roman" w:cs="Times New Roman"/>
          <w:color w:val="000000" w:themeColor="text1"/>
          <w:sz w:val="28"/>
          <w:szCs w:val="28"/>
        </w:rPr>
        <w:t xml:space="preserve"> </w:t>
      </w:r>
      <w:r w:rsidR="00D53840" w:rsidRPr="00623270">
        <w:rPr>
          <w:rFonts w:hAnsi="Times New Roman" w:cs="Times New Roman"/>
          <w:color w:val="000000" w:themeColor="text1"/>
          <w:sz w:val="28"/>
          <w:szCs w:val="28"/>
        </w:rPr>
        <w:t>учреждения</w:t>
      </w:r>
      <w:r w:rsidR="00D53840" w:rsidRPr="00623270">
        <w:rPr>
          <w:rFonts w:hAnsi="Times New Roman" w:cs="Times New Roman"/>
          <w:color w:val="000000" w:themeColor="text1"/>
          <w:sz w:val="28"/>
          <w:szCs w:val="28"/>
        </w:rPr>
        <w:t>.</w:t>
      </w:r>
      <w:r w:rsidR="006025EE">
        <w:rPr>
          <w:rFonts w:hAnsi="Times New Roman" w:cs="Times New Roman"/>
          <w:color w:val="000000" w:themeColor="text1"/>
          <w:sz w:val="28"/>
          <w:szCs w:val="28"/>
        </w:rPr>
        <w:t xml:space="preserve"> </w:t>
      </w:r>
      <w:r w:rsidR="006025EE">
        <w:rPr>
          <w:rFonts w:ascii="Times New Roman" w:hAnsi="Times New Roman" w:cs="Times New Roman"/>
          <w:sz w:val="28"/>
          <w:szCs w:val="28"/>
        </w:rPr>
        <w:t>При хранении первичных (сводных) учетных документов, регистров бухгалтерского учета должна обеспечиваться защита их данных от несанкционированных исправлений.</w:t>
      </w:r>
    </w:p>
    <w:p w:rsidR="001A5490" w:rsidRPr="002358F0" w:rsidRDefault="00D53840" w:rsidP="00A945EC">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623270">
        <w:rPr>
          <w:rFonts w:ascii="Times New Roman" w:hAnsi="Times New Roman" w:cs="Times New Roman"/>
          <w:color w:val="000000" w:themeColor="text1"/>
          <w:sz w:val="28"/>
          <w:szCs w:val="28"/>
        </w:rPr>
        <w:t xml:space="preserve">Основание: пункт 33 </w:t>
      </w:r>
      <w:r w:rsidRPr="002358F0">
        <w:rPr>
          <w:rFonts w:ascii="Times New Roman" w:hAnsi="Times New Roman" w:cs="Times New Roman"/>
          <w:sz w:val="28"/>
          <w:szCs w:val="28"/>
        </w:rPr>
        <w:t xml:space="preserve">СГС </w:t>
      </w:r>
      <w:r w:rsidR="00A945EC">
        <w:rPr>
          <w:rFonts w:ascii="Times New Roman" w:hAnsi="Times New Roman" w:cs="Times New Roman"/>
          <w:sz w:val="28"/>
          <w:szCs w:val="28"/>
        </w:rPr>
        <w:t>«</w:t>
      </w:r>
      <w:r w:rsidRPr="002358F0">
        <w:rPr>
          <w:rFonts w:ascii="Times New Roman" w:hAnsi="Times New Roman" w:cs="Times New Roman"/>
          <w:sz w:val="28"/>
          <w:szCs w:val="28"/>
        </w:rPr>
        <w:t>Концептуальные основы</w:t>
      </w:r>
      <w:r w:rsidR="00A945EC">
        <w:rPr>
          <w:rFonts w:ascii="Times New Roman" w:hAnsi="Times New Roman" w:cs="Times New Roman"/>
          <w:sz w:val="28"/>
          <w:szCs w:val="28"/>
        </w:rPr>
        <w:t>»</w:t>
      </w:r>
      <w:r w:rsidRPr="002358F0">
        <w:rPr>
          <w:rFonts w:ascii="Times New Roman" w:hAnsi="Times New Roman" w:cs="Times New Roman"/>
          <w:sz w:val="28"/>
          <w:szCs w:val="28"/>
        </w:rPr>
        <w:t>, пункт 14 Инструкции № 157н</w:t>
      </w:r>
      <w:r w:rsidR="00765F27" w:rsidRPr="002358F0">
        <w:rPr>
          <w:rFonts w:ascii="Times New Roman" w:hAnsi="Times New Roman" w:cs="Times New Roman"/>
          <w:sz w:val="28"/>
          <w:szCs w:val="28"/>
        </w:rPr>
        <w:t>.</w:t>
      </w:r>
    </w:p>
    <w:p w:rsidR="00DB3DC5" w:rsidRPr="00E051D5" w:rsidRDefault="00E051D5" w:rsidP="00E051D5">
      <w:pPr>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445C0A" w:rsidRPr="00E051D5">
        <w:rPr>
          <w:rFonts w:ascii="Times New Roman" w:hAnsi="Times New Roman" w:cs="Times New Roman"/>
          <w:sz w:val="28"/>
          <w:szCs w:val="28"/>
        </w:rPr>
        <w:t xml:space="preserve"> </w:t>
      </w:r>
      <w:r w:rsidR="005D7174" w:rsidRPr="00E051D5">
        <w:rPr>
          <w:rFonts w:ascii="Times New Roman" w:hAnsi="Times New Roman" w:cs="Times New Roman"/>
          <w:sz w:val="28"/>
          <w:szCs w:val="28"/>
        </w:rPr>
        <w:t>В деяте</w:t>
      </w:r>
      <w:r w:rsidR="00C611C8" w:rsidRPr="00E051D5">
        <w:rPr>
          <w:rFonts w:ascii="Times New Roman" w:hAnsi="Times New Roman" w:cs="Times New Roman"/>
          <w:sz w:val="28"/>
          <w:szCs w:val="28"/>
        </w:rPr>
        <w:t xml:space="preserve">льности учреждения </w:t>
      </w:r>
      <w:r w:rsidR="005D7174" w:rsidRPr="00E051D5">
        <w:rPr>
          <w:rFonts w:ascii="Times New Roman" w:hAnsi="Times New Roman" w:cs="Times New Roman"/>
          <w:sz w:val="28"/>
          <w:szCs w:val="28"/>
        </w:rPr>
        <w:t>бланк</w:t>
      </w:r>
      <w:r w:rsidR="00C611C8" w:rsidRPr="00E051D5">
        <w:rPr>
          <w:rFonts w:ascii="Times New Roman" w:hAnsi="Times New Roman" w:cs="Times New Roman"/>
          <w:sz w:val="28"/>
          <w:szCs w:val="28"/>
        </w:rPr>
        <w:t>ами</w:t>
      </w:r>
      <w:r w:rsidR="005D7174" w:rsidRPr="00E051D5">
        <w:rPr>
          <w:rFonts w:ascii="Times New Roman" w:hAnsi="Times New Roman" w:cs="Times New Roman"/>
          <w:sz w:val="28"/>
          <w:szCs w:val="28"/>
        </w:rPr>
        <w:t xml:space="preserve"> строгой отчетности</w:t>
      </w:r>
      <w:r w:rsidR="00C611C8" w:rsidRPr="00E051D5">
        <w:rPr>
          <w:rFonts w:ascii="Times New Roman" w:hAnsi="Times New Roman" w:cs="Times New Roman"/>
          <w:sz w:val="28"/>
          <w:szCs w:val="28"/>
        </w:rPr>
        <w:t xml:space="preserve"> признаются</w:t>
      </w:r>
    </w:p>
    <w:p w:rsidR="001A5490" w:rsidRDefault="00DB3DC5" w:rsidP="002E1C41">
      <w:pPr>
        <w:pStyle w:val="a5"/>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611C8" w:rsidRPr="00DB5F84">
        <w:rPr>
          <w:rFonts w:ascii="Times New Roman" w:hAnsi="Times New Roman" w:cs="Times New Roman"/>
          <w:sz w:val="28"/>
          <w:szCs w:val="28"/>
        </w:rPr>
        <w:t xml:space="preserve"> </w:t>
      </w:r>
      <w:r w:rsidR="005D7174" w:rsidRPr="00DB5F84">
        <w:rPr>
          <w:rFonts w:ascii="Times New Roman" w:hAnsi="Times New Roman" w:cs="Times New Roman"/>
          <w:sz w:val="28"/>
          <w:szCs w:val="28"/>
        </w:rPr>
        <w:t>бланки трудовых книжек и вкладышей к ним;</w:t>
      </w:r>
    </w:p>
    <w:p w:rsidR="00F97CB1" w:rsidRPr="00DB5F84" w:rsidRDefault="00F97CB1" w:rsidP="00F97CB1">
      <w:pPr>
        <w:pStyle w:val="a5"/>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B3DC5">
        <w:rPr>
          <w:rFonts w:ascii="Times New Roman" w:hAnsi="Times New Roman" w:cs="Times New Roman"/>
          <w:color w:val="000000"/>
          <w:sz w:val="28"/>
          <w:szCs w:val="28"/>
          <w:lang w:eastAsia="ru-RU" w:bidi="ru-RU"/>
        </w:rPr>
        <w:t>банковские карты</w:t>
      </w:r>
      <w:r>
        <w:rPr>
          <w:rFonts w:ascii="Times New Roman" w:hAnsi="Times New Roman" w:cs="Times New Roman"/>
          <w:color w:val="000000"/>
          <w:sz w:val="28"/>
          <w:szCs w:val="28"/>
          <w:lang w:eastAsia="ru-RU" w:bidi="ru-RU"/>
        </w:rPr>
        <w:t>.</w:t>
      </w:r>
    </w:p>
    <w:p w:rsidR="00AC749B" w:rsidRPr="00623270" w:rsidRDefault="000F51E3"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П</w:t>
      </w:r>
      <w:r w:rsidR="00AC749B" w:rsidRPr="00DB5F84">
        <w:rPr>
          <w:rFonts w:ascii="Times New Roman" w:hAnsi="Times New Roman" w:cs="Times New Roman"/>
          <w:sz w:val="28"/>
          <w:szCs w:val="28"/>
        </w:rPr>
        <w:t>ринятие</w:t>
      </w:r>
      <w:r w:rsidR="00AC749B" w:rsidRPr="00623270">
        <w:rPr>
          <w:rFonts w:ascii="Times New Roman" w:hAnsi="Times New Roman" w:cs="Times New Roman"/>
          <w:sz w:val="28"/>
          <w:szCs w:val="28"/>
        </w:rPr>
        <w:t xml:space="preserve"> к учету оформляется на основании сопроводительных документов от поставщика по приходному ордеру на приемку материальных ценностей (ф.0504207) и одновременным оформлением записей на бумажном носителе по счету 105.36 </w:t>
      </w:r>
      <w:r w:rsidR="00A945EC">
        <w:rPr>
          <w:rFonts w:ascii="Times New Roman" w:hAnsi="Times New Roman" w:cs="Times New Roman"/>
          <w:sz w:val="28"/>
          <w:szCs w:val="28"/>
        </w:rPr>
        <w:t>«</w:t>
      </w:r>
      <w:r w:rsidR="00AC749B" w:rsidRPr="00623270">
        <w:rPr>
          <w:rFonts w:ascii="Times New Roman" w:hAnsi="Times New Roman" w:cs="Times New Roman"/>
          <w:sz w:val="28"/>
          <w:szCs w:val="28"/>
        </w:rPr>
        <w:t>Прочие материальные запасы - иное движимое имущество учреждения</w:t>
      </w:r>
      <w:r w:rsidR="00A945EC">
        <w:rPr>
          <w:rFonts w:ascii="Times New Roman" w:hAnsi="Times New Roman" w:cs="Times New Roman"/>
          <w:sz w:val="28"/>
          <w:szCs w:val="28"/>
        </w:rPr>
        <w:t>»</w:t>
      </w:r>
      <w:r w:rsidRPr="00623270">
        <w:rPr>
          <w:rFonts w:ascii="Times New Roman" w:hAnsi="Times New Roman" w:cs="Times New Roman"/>
          <w:sz w:val="28"/>
          <w:szCs w:val="28"/>
        </w:rPr>
        <w:t>.</w:t>
      </w:r>
      <w:r w:rsidR="00AC749B" w:rsidRPr="00623270">
        <w:rPr>
          <w:rFonts w:ascii="Times New Roman" w:hAnsi="Times New Roman" w:cs="Times New Roman"/>
          <w:sz w:val="28"/>
          <w:szCs w:val="28"/>
        </w:rPr>
        <w:t xml:space="preserve"> </w:t>
      </w:r>
    </w:p>
    <w:p w:rsidR="00AC749B" w:rsidRPr="00623270" w:rsidRDefault="000F51E3"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623270">
        <w:rPr>
          <w:rFonts w:ascii="Times New Roman" w:hAnsi="Times New Roman" w:cs="Times New Roman"/>
          <w:sz w:val="28"/>
          <w:szCs w:val="28"/>
        </w:rPr>
        <w:t>С</w:t>
      </w:r>
      <w:r w:rsidR="00AC749B" w:rsidRPr="00623270">
        <w:rPr>
          <w:rFonts w:ascii="Times New Roman" w:hAnsi="Times New Roman" w:cs="Times New Roman"/>
          <w:sz w:val="28"/>
          <w:szCs w:val="28"/>
        </w:rPr>
        <w:t xml:space="preserve">писание с баланса, при выдаче </w:t>
      </w:r>
      <w:r w:rsidRPr="00623270">
        <w:rPr>
          <w:rFonts w:ascii="Times New Roman" w:hAnsi="Times New Roman" w:cs="Times New Roman"/>
          <w:sz w:val="28"/>
          <w:szCs w:val="28"/>
        </w:rPr>
        <w:t>лицу ответственному за учет, хранение</w:t>
      </w:r>
      <w:r w:rsidR="00AC749B" w:rsidRPr="00623270">
        <w:rPr>
          <w:rFonts w:ascii="Times New Roman" w:hAnsi="Times New Roman" w:cs="Times New Roman"/>
          <w:sz w:val="28"/>
          <w:szCs w:val="28"/>
        </w:rPr>
        <w:t xml:space="preserve"> и выдачу БСО, оформляется актом о списании материальных запасов (ф.0504230) с одновременным отражением на </w:t>
      </w:r>
      <w:proofErr w:type="spellStart"/>
      <w:r w:rsidR="00AC749B" w:rsidRPr="00623270">
        <w:rPr>
          <w:rFonts w:ascii="Times New Roman" w:hAnsi="Times New Roman" w:cs="Times New Roman"/>
          <w:sz w:val="28"/>
          <w:szCs w:val="28"/>
        </w:rPr>
        <w:t>забалансовом</w:t>
      </w:r>
      <w:proofErr w:type="spellEnd"/>
      <w:r w:rsidR="00AC749B" w:rsidRPr="00623270">
        <w:rPr>
          <w:rFonts w:ascii="Times New Roman" w:hAnsi="Times New Roman" w:cs="Times New Roman"/>
          <w:sz w:val="28"/>
          <w:szCs w:val="28"/>
        </w:rPr>
        <w:t xml:space="preserve"> счете 03 </w:t>
      </w:r>
      <w:r w:rsidR="00A945EC">
        <w:rPr>
          <w:rFonts w:ascii="Times New Roman" w:hAnsi="Times New Roman" w:cs="Times New Roman"/>
          <w:sz w:val="28"/>
          <w:szCs w:val="28"/>
        </w:rPr>
        <w:t>«</w:t>
      </w:r>
      <w:r w:rsidR="00AC749B" w:rsidRPr="00623270">
        <w:rPr>
          <w:rFonts w:ascii="Times New Roman" w:hAnsi="Times New Roman" w:cs="Times New Roman"/>
          <w:sz w:val="28"/>
          <w:szCs w:val="28"/>
        </w:rPr>
        <w:t>Бланки строгой отчетности</w:t>
      </w:r>
      <w:r w:rsidR="00A945EC">
        <w:rPr>
          <w:rFonts w:ascii="Times New Roman" w:hAnsi="Times New Roman" w:cs="Times New Roman"/>
          <w:sz w:val="28"/>
          <w:szCs w:val="28"/>
        </w:rPr>
        <w:t>»</w:t>
      </w:r>
      <w:r w:rsidR="00AC749B" w:rsidRPr="00623270">
        <w:rPr>
          <w:rFonts w:ascii="Times New Roman" w:hAnsi="Times New Roman" w:cs="Times New Roman"/>
          <w:sz w:val="28"/>
          <w:szCs w:val="28"/>
        </w:rPr>
        <w:t xml:space="preserve"> по приходному ордеру (ф.0504207) по 1 руб. за 1 шт. с отражением серии и номера БСО</w:t>
      </w:r>
      <w:r w:rsidRPr="00623270">
        <w:rPr>
          <w:rFonts w:ascii="Times New Roman" w:hAnsi="Times New Roman" w:cs="Times New Roman"/>
          <w:sz w:val="28"/>
          <w:szCs w:val="28"/>
        </w:rPr>
        <w:t>.</w:t>
      </w:r>
      <w:r w:rsidR="00AC749B" w:rsidRPr="00623270">
        <w:rPr>
          <w:rFonts w:ascii="Times New Roman" w:hAnsi="Times New Roman" w:cs="Times New Roman"/>
          <w:sz w:val="28"/>
          <w:szCs w:val="28"/>
        </w:rPr>
        <w:t xml:space="preserve"> </w:t>
      </w:r>
    </w:p>
    <w:p w:rsidR="00AC749B" w:rsidRPr="00623270" w:rsidRDefault="000F51E3"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proofErr w:type="gramStart"/>
      <w:r w:rsidRPr="00623270">
        <w:rPr>
          <w:rFonts w:ascii="Times New Roman" w:hAnsi="Times New Roman" w:cs="Times New Roman"/>
          <w:sz w:val="28"/>
          <w:szCs w:val="28"/>
        </w:rPr>
        <w:t>С</w:t>
      </w:r>
      <w:r w:rsidR="00AC749B" w:rsidRPr="00623270">
        <w:rPr>
          <w:rFonts w:ascii="Times New Roman" w:hAnsi="Times New Roman" w:cs="Times New Roman"/>
          <w:sz w:val="28"/>
          <w:szCs w:val="28"/>
        </w:rPr>
        <w:t xml:space="preserve">писание с </w:t>
      </w:r>
      <w:proofErr w:type="spellStart"/>
      <w:r w:rsidR="00AC749B" w:rsidRPr="00623270">
        <w:rPr>
          <w:rFonts w:ascii="Times New Roman" w:hAnsi="Times New Roman" w:cs="Times New Roman"/>
          <w:sz w:val="28"/>
          <w:szCs w:val="28"/>
        </w:rPr>
        <w:t>забалансового</w:t>
      </w:r>
      <w:proofErr w:type="spellEnd"/>
      <w:r w:rsidR="00AC749B" w:rsidRPr="00623270">
        <w:rPr>
          <w:rFonts w:ascii="Times New Roman" w:hAnsi="Times New Roman" w:cs="Times New Roman"/>
          <w:sz w:val="28"/>
          <w:szCs w:val="28"/>
        </w:rPr>
        <w:t xml:space="preserve"> счета 03</w:t>
      </w:r>
      <w:r w:rsidRPr="00623270">
        <w:rPr>
          <w:rFonts w:ascii="Times New Roman" w:hAnsi="Times New Roman" w:cs="Times New Roman"/>
          <w:sz w:val="28"/>
          <w:szCs w:val="28"/>
        </w:rPr>
        <w:t xml:space="preserve">, на основании отчета </w:t>
      </w:r>
      <w:r w:rsidR="00A60BF7" w:rsidRPr="00623270">
        <w:rPr>
          <w:rFonts w:ascii="Times New Roman" w:hAnsi="Times New Roman"/>
          <w:sz w:val="28"/>
          <w:szCs w:val="28"/>
        </w:rPr>
        <w:t>об использовании бланков трудовых книжек и вкладышей в них,</w:t>
      </w:r>
      <w:r w:rsidR="00A60BF7" w:rsidRPr="00623270">
        <w:rPr>
          <w:rFonts w:ascii="Times New Roman" w:hAnsi="Times New Roman" w:cs="Times New Roman"/>
          <w:sz w:val="28"/>
          <w:szCs w:val="28"/>
        </w:rPr>
        <w:t xml:space="preserve"> </w:t>
      </w:r>
      <w:r w:rsidRPr="00623270">
        <w:rPr>
          <w:rFonts w:ascii="Times New Roman" w:hAnsi="Times New Roman" w:cs="Times New Roman"/>
          <w:sz w:val="28"/>
          <w:szCs w:val="28"/>
        </w:rPr>
        <w:t>лица ответственного за учет, хранение и выдачу БСО,</w:t>
      </w:r>
      <w:r w:rsidR="00AC749B" w:rsidRPr="00623270">
        <w:rPr>
          <w:rFonts w:ascii="Times New Roman" w:hAnsi="Times New Roman" w:cs="Times New Roman"/>
          <w:sz w:val="28"/>
          <w:szCs w:val="28"/>
        </w:rPr>
        <w:t xml:space="preserve"> оформляется акт</w:t>
      </w:r>
      <w:r w:rsidRPr="00623270">
        <w:rPr>
          <w:rFonts w:ascii="Times New Roman" w:hAnsi="Times New Roman" w:cs="Times New Roman"/>
          <w:sz w:val="28"/>
          <w:szCs w:val="28"/>
        </w:rPr>
        <w:t>ом</w:t>
      </w:r>
      <w:r w:rsidR="00AC749B" w:rsidRPr="00623270">
        <w:rPr>
          <w:rFonts w:ascii="Times New Roman" w:hAnsi="Times New Roman" w:cs="Times New Roman"/>
          <w:sz w:val="28"/>
          <w:szCs w:val="28"/>
        </w:rPr>
        <w:t xml:space="preserve"> на списание бланков строгой отчетности (ф. 0504816) при продаже сотруднику НЦПИ</w:t>
      </w:r>
      <w:r w:rsidRPr="00623270">
        <w:rPr>
          <w:rFonts w:ascii="Times New Roman" w:hAnsi="Times New Roman" w:cs="Times New Roman"/>
          <w:sz w:val="28"/>
          <w:szCs w:val="28"/>
        </w:rPr>
        <w:t>, либо порче</w:t>
      </w:r>
      <w:r w:rsidR="006025EE">
        <w:rPr>
          <w:rFonts w:ascii="Times New Roman" w:hAnsi="Times New Roman" w:cs="Times New Roman"/>
          <w:sz w:val="28"/>
          <w:szCs w:val="28"/>
        </w:rPr>
        <w:t xml:space="preserve"> по стоимости, по которой бланки строгой отчетности были ранее приняты к учету.</w:t>
      </w:r>
      <w:r w:rsidR="00AC749B" w:rsidRPr="00623270">
        <w:rPr>
          <w:rFonts w:ascii="Times New Roman" w:hAnsi="Times New Roman" w:cs="Times New Roman"/>
          <w:sz w:val="28"/>
          <w:szCs w:val="28"/>
        </w:rPr>
        <w:t xml:space="preserve"> </w:t>
      </w:r>
      <w:proofErr w:type="gramEnd"/>
    </w:p>
    <w:p w:rsidR="001A5490" w:rsidRPr="00176E66"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176E66">
        <w:rPr>
          <w:rFonts w:ascii="Times New Roman" w:hAnsi="Times New Roman" w:cs="Times New Roman"/>
          <w:sz w:val="28"/>
          <w:szCs w:val="28"/>
        </w:rPr>
        <w:t>Основание: пункт 337</w:t>
      </w:r>
      <w:r w:rsidR="000F51E3" w:rsidRPr="00176E66">
        <w:rPr>
          <w:rFonts w:ascii="Times New Roman" w:hAnsi="Times New Roman" w:cs="Times New Roman"/>
          <w:sz w:val="28"/>
          <w:szCs w:val="28"/>
        </w:rPr>
        <w:t>, 338</w:t>
      </w:r>
      <w:r w:rsidRPr="00176E66">
        <w:rPr>
          <w:rFonts w:ascii="Times New Roman" w:hAnsi="Times New Roman" w:cs="Times New Roman"/>
          <w:sz w:val="28"/>
          <w:szCs w:val="28"/>
        </w:rPr>
        <w:t xml:space="preserve"> Инструкци</w:t>
      </w:r>
      <w:r w:rsidR="005D0D77" w:rsidRPr="00176E66">
        <w:rPr>
          <w:rFonts w:ascii="Times New Roman" w:hAnsi="Times New Roman" w:cs="Times New Roman"/>
          <w:sz w:val="28"/>
          <w:szCs w:val="28"/>
        </w:rPr>
        <w:t xml:space="preserve">и </w:t>
      </w:r>
      <w:r w:rsidR="0047459A" w:rsidRPr="00176E66">
        <w:rPr>
          <w:rFonts w:ascii="Times New Roman" w:hAnsi="Times New Roman" w:cs="Times New Roman"/>
          <w:sz w:val="28"/>
          <w:szCs w:val="28"/>
        </w:rPr>
        <w:t>№ 157н.</w:t>
      </w:r>
    </w:p>
    <w:p w:rsidR="00625BAA" w:rsidRPr="00176E66" w:rsidRDefault="00E051D5" w:rsidP="00E051D5">
      <w:pPr>
        <w:tabs>
          <w:tab w:val="left" w:pos="0"/>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76E66">
        <w:rPr>
          <w:rFonts w:ascii="Times New Roman" w:hAnsi="Times New Roman" w:cs="Times New Roman"/>
          <w:sz w:val="28"/>
          <w:szCs w:val="28"/>
        </w:rPr>
        <w:t>3.16.</w:t>
      </w:r>
      <w:r w:rsidR="00F113DF" w:rsidRPr="00176E66">
        <w:rPr>
          <w:rFonts w:ascii="Times New Roman" w:hAnsi="Times New Roman" w:cs="Times New Roman"/>
          <w:sz w:val="28"/>
          <w:szCs w:val="28"/>
        </w:rPr>
        <w:t xml:space="preserve"> </w:t>
      </w:r>
      <w:r w:rsidR="005D7174" w:rsidRPr="00176E66">
        <w:rPr>
          <w:rFonts w:ascii="Times New Roman" w:hAnsi="Times New Roman" w:cs="Times New Roman"/>
          <w:sz w:val="28"/>
          <w:szCs w:val="28"/>
        </w:rPr>
        <w:t>Перечень должностей работников, ответственных за учет, хранение и выдачу бланков строгой отче</w:t>
      </w:r>
      <w:r w:rsidR="00D705E7" w:rsidRPr="00176E66">
        <w:rPr>
          <w:rFonts w:ascii="Times New Roman" w:hAnsi="Times New Roman" w:cs="Times New Roman"/>
          <w:sz w:val="28"/>
          <w:szCs w:val="28"/>
        </w:rPr>
        <w:t>тности утверждается отдельным приказом директора</w:t>
      </w:r>
      <w:r w:rsidR="007C1D19" w:rsidRPr="00176E66">
        <w:rPr>
          <w:rFonts w:ascii="Times New Roman" w:hAnsi="Times New Roman" w:cs="Times New Roman"/>
          <w:sz w:val="28"/>
          <w:szCs w:val="28"/>
        </w:rPr>
        <w:t>.</w:t>
      </w:r>
    </w:p>
    <w:p w:rsidR="00D705E7" w:rsidRDefault="00D705E7" w:rsidP="00D705E7">
      <w:pPr>
        <w:pStyle w:val="a5"/>
        <w:tabs>
          <w:tab w:val="left" w:pos="0"/>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8"/>
          <w:szCs w:val="28"/>
        </w:rPr>
      </w:pPr>
    </w:p>
    <w:p w:rsidR="00176E66" w:rsidRDefault="00176E66" w:rsidP="00D705E7">
      <w:pPr>
        <w:pStyle w:val="a5"/>
        <w:tabs>
          <w:tab w:val="left" w:pos="0"/>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8"/>
          <w:szCs w:val="28"/>
        </w:rPr>
      </w:pPr>
    </w:p>
    <w:p w:rsidR="00176E66" w:rsidRDefault="00176E66" w:rsidP="00D705E7">
      <w:pPr>
        <w:pStyle w:val="a5"/>
        <w:tabs>
          <w:tab w:val="left" w:pos="0"/>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8"/>
          <w:szCs w:val="28"/>
        </w:rPr>
      </w:pPr>
    </w:p>
    <w:p w:rsidR="007B034E" w:rsidRPr="007C1D19" w:rsidRDefault="005D7174" w:rsidP="00A945EC">
      <w:pPr>
        <w:pStyle w:val="1"/>
        <w:numPr>
          <w:ilvl w:val="0"/>
          <w:numId w:val="14"/>
        </w:numPr>
        <w:spacing w:before="0" w:line="240" w:lineRule="auto"/>
        <w:ind w:left="0" w:firstLine="709"/>
        <w:jc w:val="center"/>
        <w:rPr>
          <w:rFonts w:ascii="Times New Roman" w:hAnsi="Times New Roman" w:cs="Times New Roman"/>
          <w:color w:val="auto"/>
        </w:rPr>
      </w:pPr>
      <w:r w:rsidRPr="007C1D19">
        <w:rPr>
          <w:rFonts w:ascii="Times New Roman" w:hAnsi="Times New Roman" w:cs="Times New Roman"/>
          <w:color w:val="auto"/>
        </w:rPr>
        <w:lastRenderedPageBreak/>
        <w:t>Особенности применения первичных документов</w:t>
      </w:r>
    </w:p>
    <w:p w:rsidR="007B034E" w:rsidRPr="007B034E" w:rsidRDefault="007B034E" w:rsidP="00A945EC">
      <w:pPr>
        <w:pStyle w:val="a5"/>
        <w:spacing w:after="0" w:line="240" w:lineRule="auto"/>
        <w:ind w:firstLine="709"/>
        <w:rPr>
          <w:rFonts w:ascii="Times New Roman" w:hAnsi="Times New Roman"/>
          <w:sz w:val="24"/>
          <w:szCs w:val="24"/>
        </w:rPr>
      </w:pPr>
    </w:p>
    <w:p w:rsidR="007B034E" w:rsidRPr="00DB5F84" w:rsidRDefault="00445C0A" w:rsidP="00A945EC">
      <w:pPr>
        <w:pStyle w:val="a5"/>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7B034E" w:rsidRPr="00DB5F84">
        <w:rPr>
          <w:rFonts w:ascii="Times New Roman" w:hAnsi="Times New Roman" w:cs="Times New Roman"/>
          <w:sz w:val="28"/>
          <w:szCs w:val="28"/>
        </w:rPr>
        <w:t xml:space="preserve">.1. При приемке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 применяется Акт приемки материалов (материальных ценностей) </w:t>
      </w:r>
      <w:hyperlink r:id="rId7" w:history="1">
        <w:r w:rsidR="007B034E" w:rsidRPr="00DB5F84">
          <w:rPr>
            <w:rStyle w:val="a9"/>
            <w:rFonts w:ascii="Times New Roman" w:hAnsi="Times New Roman" w:cs="Times New Roman"/>
            <w:color w:val="auto"/>
            <w:sz w:val="28"/>
            <w:szCs w:val="28"/>
          </w:rPr>
          <w:t>(ф. 0504220)</w:t>
        </w:r>
      </w:hyperlink>
      <w:r w:rsidR="007B034E" w:rsidRPr="00DB5F84">
        <w:rPr>
          <w:rFonts w:ascii="Times New Roman" w:hAnsi="Times New Roman" w:cs="Times New Roman"/>
          <w:sz w:val="28"/>
          <w:szCs w:val="28"/>
        </w:rPr>
        <w:t>;</w:t>
      </w:r>
    </w:p>
    <w:p w:rsidR="005D7174" w:rsidRPr="00EA31AA" w:rsidRDefault="00445C0A"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D7174" w:rsidRPr="00DB5F84">
        <w:rPr>
          <w:rFonts w:ascii="Times New Roman" w:hAnsi="Times New Roman" w:cs="Times New Roman"/>
          <w:sz w:val="28"/>
          <w:szCs w:val="28"/>
        </w:rPr>
        <w:t>.</w:t>
      </w:r>
      <w:r w:rsidR="007B034E" w:rsidRPr="00DB5F84">
        <w:rPr>
          <w:rFonts w:ascii="Times New Roman" w:hAnsi="Times New Roman" w:cs="Times New Roman"/>
          <w:sz w:val="28"/>
          <w:szCs w:val="28"/>
        </w:rPr>
        <w:t>2</w:t>
      </w:r>
      <w:r w:rsidR="005D7174" w:rsidRPr="00DB5F84">
        <w:rPr>
          <w:rFonts w:ascii="Times New Roman" w:hAnsi="Times New Roman" w:cs="Times New Roman"/>
          <w:sz w:val="28"/>
          <w:szCs w:val="28"/>
        </w:rPr>
        <w:t xml:space="preserve">. В Табеле учета использования рабочего времени (ф. 0504421) </w:t>
      </w:r>
      <w:r w:rsidR="00E607BC">
        <w:rPr>
          <w:rFonts w:ascii="Times New Roman" w:hAnsi="Times New Roman" w:cs="Times New Roman"/>
          <w:sz w:val="28"/>
          <w:szCs w:val="28"/>
        </w:rPr>
        <w:t xml:space="preserve">или фактических затрат рабочего времени </w:t>
      </w:r>
      <w:r w:rsidR="005D7174" w:rsidRPr="00DB5F84">
        <w:rPr>
          <w:rFonts w:ascii="Times New Roman" w:hAnsi="Times New Roman" w:cs="Times New Roman"/>
          <w:sz w:val="28"/>
          <w:szCs w:val="28"/>
        </w:rPr>
        <w:t>регистрируются случаи отклонений</w:t>
      </w:r>
      <w:r w:rsidR="005D7174" w:rsidRPr="00EA31AA">
        <w:rPr>
          <w:rFonts w:ascii="Times New Roman" w:hAnsi="Times New Roman" w:cs="Times New Roman"/>
          <w:sz w:val="28"/>
          <w:szCs w:val="28"/>
        </w:rPr>
        <w:t xml:space="preserve"> от нормального использования рабочего времени, установленного правилами внутреннего трудового распорядка.</w:t>
      </w:r>
    </w:p>
    <w:p w:rsidR="005D7174" w:rsidRDefault="005D7174"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EA31AA">
        <w:rPr>
          <w:rFonts w:ascii="Times New Roman" w:hAnsi="Times New Roman" w:cs="Times New Roman"/>
          <w:sz w:val="28"/>
          <w:szCs w:val="28"/>
        </w:rPr>
        <w:t xml:space="preserve">Табель учета использования рабочего времени (ф. 0504421) </w:t>
      </w:r>
      <w:r w:rsidR="00E0725D">
        <w:rPr>
          <w:rFonts w:ascii="Times New Roman" w:hAnsi="Times New Roman" w:cs="Times New Roman"/>
          <w:sz w:val="28"/>
          <w:szCs w:val="28"/>
        </w:rPr>
        <w:t xml:space="preserve">или фактических затрат рабочего времени </w:t>
      </w:r>
      <w:r w:rsidRPr="00EA31AA">
        <w:rPr>
          <w:rFonts w:ascii="Times New Roman" w:hAnsi="Times New Roman" w:cs="Times New Roman"/>
          <w:sz w:val="28"/>
          <w:szCs w:val="28"/>
        </w:rPr>
        <w:t>до</w:t>
      </w:r>
      <w:r w:rsidR="007268B5">
        <w:rPr>
          <w:rFonts w:ascii="Times New Roman" w:hAnsi="Times New Roman" w:cs="Times New Roman"/>
          <w:sz w:val="28"/>
          <w:szCs w:val="28"/>
        </w:rPr>
        <w:t>полнен условными обозначениями.</w:t>
      </w:r>
    </w:p>
    <w:p w:rsidR="008E38F7" w:rsidRPr="00EA31AA" w:rsidRDefault="008E38F7" w:rsidP="00A9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D705E7" w:rsidRDefault="005D7174" w:rsidP="00A945EC">
      <w:pPr>
        <w:spacing w:after="0" w:line="240" w:lineRule="auto"/>
        <w:ind w:firstLine="709"/>
        <w:jc w:val="center"/>
        <w:rPr>
          <w:rFonts w:ascii="Times New Roman" w:eastAsia="Calibri" w:hAnsi="Times New Roman" w:cs="Times New Roman"/>
          <w:b/>
          <w:sz w:val="28"/>
          <w:szCs w:val="28"/>
        </w:rPr>
      </w:pPr>
      <w:r w:rsidRPr="00D705E7">
        <w:rPr>
          <w:rFonts w:ascii="Times New Roman" w:eastAsia="Calibri" w:hAnsi="Times New Roman" w:cs="Times New Roman"/>
          <w:b/>
          <w:sz w:val="28"/>
          <w:szCs w:val="28"/>
        </w:rPr>
        <w:t xml:space="preserve">Условные обозначения для составления табеля учета </w:t>
      </w:r>
    </w:p>
    <w:p w:rsidR="005D7174" w:rsidRPr="00D705E7" w:rsidRDefault="005D7174" w:rsidP="00A945EC">
      <w:pPr>
        <w:spacing w:after="0" w:line="240" w:lineRule="auto"/>
        <w:ind w:firstLine="709"/>
        <w:jc w:val="center"/>
        <w:rPr>
          <w:rFonts w:ascii="Times New Roman" w:eastAsia="Calibri" w:hAnsi="Times New Roman" w:cs="Times New Roman"/>
          <w:b/>
          <w:sz w:val="28"/>
          <w:szCs w:val="28"/>
        </w:rPr>
      </w:pPr>
      <w:r w:rsidRPr="00D705E7">
        <w:rPr>
          <w:rFonts w:ascii="Times New Roman" w:eastAsia="Calibri" w:hAnsi="Times New Roman" w:cs="Times New Roman"/>
          <w:b/>
          <w:sz w:val="28"/>
          <w:szCs w:val="28"/>
        </w:rPr>
        <w:t>использования рабочего времени</w:t>
      </w:r>
    </w:p>
    <w:p w:rsidR="005D7174" w:rsidRPr="00525148" w:rsidRDefault="005D7174" w:rsidP="00A945EC">
      <w:pPr>
        <w:spacing w:after="0" w:line="240" w:lineRule="auto"/>
        <w:ind w:firstLine="709"/>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61"/>
        <w:gridCol w:w="1698"/>
        <w:gridCol w:w="1555"/>
      </w:tblGrid>
      <w:tr w:rsidR="005D7174" w:rsidRPr="00E06067" w:rsidTr="00E0725D">
        <w:trPr>
          <w:trHeight w:val="330"/>
        </w:trPr>
        <w:tc>
          <w:tcPr>
            <w:tcW w:w="817" w:type="dxa"/>
            <w:vMerge w:val="restart"/>
            <w:shd w:val="clear" w:color="auto" w:fill="auto"/>
            <w:vAlign w:val="center"/>
          </w:tcPr>
          <w:p w:rsidR="005D7174" w:rsidRPr="00E06067" w:rsidRDefault="00E0725D" w:rsidP="00E0725D">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sidR="005D7174" w:rsidRPr="00E06067">
              <w:rPr>
                <w:rFonts w:ascii="Times New Roman" w:eastAsia="Calibri" w:hAnsi="Times New Roman" w:cs="Times New Roman"/>
                <w:sz w:val="28"/>
                <w:szCs w:val="28"/>
              </w:rPr>
              <w:t>/п</w:t>
            </w:r>
          </w:p>
        </w:tc>
        <w:tc>
          <w:tcPr>
            <w:tcW w:w="6061" w:type="dxa"/>
            <w:vMerge w:val="restart"/>
            <w:shd w:val="clear" w:color="auto" w:fill="auto"/>
            <w:vAlign w:val="center"/>
          </w:tcPr>
          <w:p w:rsidR="005D7174" w:rsidRPr="00E06067" w:rsidRDefault="005D7174" w:rsidP="00A945EC">
            <w:pPr>
              <w:spacing w:after="0" w:line="240" w:lineRule="auto"/>
              <w:ind w:firstLine="709"/>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Наименование</w:t>
            </w:r>
          </w:p>
        </w:tc>
        <w:tc>
          <w:tcPr>
            <w:tcW w:w="3253" w:type="dxa"/>
            <w:gridSpan w:val="2"/>
            <w:shd w:val="clear" w:color="auto" w:fill="auto"/>
            <w:vAlign w:val="center"/>
          </w:tcPr>
          <w:p w:rsidR="005D7174" w:rsidRPr="00E06067" w:rsidRDefault="005D7174" w:rsidP="00A945EC">
            <w:pPr>
              <w:spacing w:after="0" w:line="240" w:lineRule="auto"/>
              <w:ind w:firstLine="709"/>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Код</w:t>
            </w:r>
          </w:p>
        </w:tc>
      </w:tr>
      <w:tr w:rsidR="005D7174" w:rsidRPr="00E06067" w:rsidTr="00E0725D">
        <w:trPr>
          <w:trHeight w:val="310"/>
        </w:trPr>
        <w:tc>
          <w:tcPr>
            <w:tcW w:w="817" w:type="dxa"/>
            <w:vMerge/>
            <w:shd w:val="clear" w:color="auto" w:fill="auto"/>
            <w:vAlign w:val="center"/>
          </w:tcPr>
          <w:p w:rsidR="005D7174" w:rsidRPr="00E06067" w:rsidRDefault="005D7174" w:rsidP="00A945EC">
            <w:pPr>
              <w:spacing w:after="0" w:line="240" w:lineRule="auto"/>
              <w:ind w:firstLine="709"/>
              <w:jc w:val="center"/>
              <w:rPr>
                <w:rFonts w:ascii="Times New Roman" w:eastAsia="Calibri" w:hAnsi="Times New Roman" w:cs="Times New Roman"/>
                <w:sz w:val="28"/>
                <w:szCs w:val="28"/>
              </w:rPr>
            </w:pPr>
          </w:p>
        </w:tc>
        <w:tc>
          <w:tcPr>
            <w:tcW w:w="6061" w:type="dxa"/>
            <w:vMerge/>
            <w:shd w:val="clear" w:color="auto" w:fill="auto"/>
            <w:vAlign w:val="center"/>
          </w:tcPr>
          <w:p w:rsidR="005D7174" w:rsidRPr="00E06067" w:rsidRDefault="005D7174" w:rsidP="00A945EC">
            <w:pPr>
              <w:spacing w:after="0" w:line="240" w:lineRule="auto"/>
              <w:ind w:firstLine="709"/>
              <w:jc w:val="center"/>
              <w:rPr>
                <w:rFonts w:ascii="Times New Roman" w:eastAsia="Calibri" w:hAnsi="Times New Roman" w:cs="Times New Roman"/>
                <w:sz w:val="28"/>
                <w:szCs w:val="28"/>
              </w:rPr>
            </w:pPr>
          </w:p>
        </w:tc>
        <w:tc>
          <w:tcPr>
            <w:tcW w:w="1698" w:type="dxa"/>
            <w:shd w:val="clear" w:color="auto" w:fill="auto"/>
            <w:vAlign w:val="center"/>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буквенный</w:t>
            </w:r>
          </w:p>
        </w:tc>
        <w:tc>
          <w:tcPr>
            <w:tcW w:w="1555" w:type="dxa"/>
            <w:shd w:val="clear" w:color="auto" w:fill="auto"/>
            <w:vAlign w:val="center"/>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цифровой</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Продолжительность работы в дневное время</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Я*</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01</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Продолжительность работы в ночное время</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02</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Продолжительность работы в выходные и нерабочие праздничные дни</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РВ</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03</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4</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Продолжительность сверхурочной работы</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С</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04</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5</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Продолжительность работы вахтовым методом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ВМ</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05</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6</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Служебная командировка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К</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06</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7</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Повышение квалификации с отрывом от работы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ПК</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07</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8</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Повышение квалификации с отрывом от работы в другой местности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ПМ</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08</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9</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Ежегодный основной оплачиваемый отпуск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ОТ</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09</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10</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Ежегодный дополнительный оплачиваемый отпуск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ОД</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10</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11</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Дополнительный отпу</w:t>
            </w:r>
            <w:proofErr w:type="gramStart"/>
            <w:r w:rsidRPr="00E06067">
              <w:rPr>
                <w:rFonts w:ascii="Times New Roman" w:eastAsia="Calibri" w:hAnsi="Times New Roman" w:cs="Times New Roman"/>
                <w:sz w:val="28"/>
                <w:szCs w:val="28"/>
              </w:rPr>
              <w:t>ск в св</w:t>
            </w:r>
            <w:proofErr w:type="gramEnd"/>
            <w:r w:rsidRPr="00E06067">
              <w:rPr>
                <w:rFonts w:ascii="Times New Roman" w:eastAsia="Calibri" w:hAnsi="Times New Roman" w:cs="Times New Roman"/>
                <w:sz w:val="28"/>
                <w:szCs w:val="28"/>
              </w:rPr>
              <w:t>язи с обучением с сохранением среднего заработка работникам, совмещающим работу с обучением</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У</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11</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12</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Сокращенная продолжительность рабочего времени для </w:t>
            </w:r>
            <w:proofErr w:type="gramStart"/>
            <w:r w:rsidRPr="00E06067">
              <w:rPr>
                <w:rFonts w:ascii="Times New Roman" w:eastAsia="Calibri" w:hAnsi="Times New Roman" w:cs="Times New Roman"/>
                <w:sz w:val="28"/>
                <w:szCs w:val="28"/>
              </w:rPr>
              <w:t>обучающихся</w:t>
            </w:r>
            <w:proofErr w:type="gramEnd"/>
            <w:r w:rsidRPr="00E06067">
              <w:rPr>
                <w:rFonts w:ascii="Times New Roman" w:eastAsia="Calibri" w:hAnsi="Times New Roman" w:cs="Times New Roman"/>
                <w:sz w:val="28"/>
                <w:szCs w:val="28"/>
              </w:rPr>
              <w:t xml:space="preserve"> без отрыва о производства с частичным сохранением заработной платы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УВ</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12</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13</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Дополнительный отпу</w:t>
            </w:r>
            <w:proofErr w:type="gramStart"/>
            <w:r w:rsidRPr="00E06067">
              <w:rPr>
                <w:rFonts w:ascii="Times New Roman" w:eastAsia="Calibri" w:hAnsi="Times New Roman" w:cs="Times New Roman"/>
                <w:sz w:val="28"/>
                <w:szCs w:val="28"/>
              </w:rPr>
              <w:t>ск в св</w:t>
            </w:r>
            <w:proofErr w:type="gramEnd"/>
            <w:r w:rsidRPr="00E06067">
              <w:rPr>
                <w:rFonts w:ascii="Times New Roman" w:eastAsia="Calibri" w:hAnsi="Times New Roman" w:cs="Times New Roman"/>
                <w:sz w:val="28"/>
                <w:szCs w:val="28"/>
              </w:rPr>
              <w:t xml:space="preserve">язи с обучением без сохранения заработной платы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УД</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13</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14</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Отпуск по беременности и родам (отпу</w:t>
            </w:r>
            <w:proofErr w:type="gramStart"/>
            <w:r w:rsidRPr="00E06067">
              <w:rPr>
                <w:rFonts w:ascii="Times New Roman" w:eastAsia="Calibri" w:hAnsi="Times New Roman" w:cs="Times New Roman"/>
                <w:sz w:val="28"/>
                <w:szCs w:val="28"/>
              </w:rPr>
              <w:t>ск в св</w:t>
            </w:r>
            <w:proofErr w:type="gramEnd"/>
            <w:r w:rsidRPr="00E06067">
              <w:rPr>
                <w:rFonts w:ascii="Times New Roman" w:eastAsia="Calibri" w:hAnsi="Times New Roman" w:cs="Times New Roman"/>
                <w:sz w:val="28"/>
                <w:szCs w:val="28"/>
              </w:rPr>
              <w:t>язи усыновлением новорожденного ребенка)</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proofErr w:type="gramStart"/>
            <w:r w:rsidRPr="00E06067">
              <w:rPr>
                <w:rFonts w:ascii="Times New Roman" w:eastAsia="Calibri" w:hAnsi="Times New Roman" w:cs="Times New Roman"/>
                <w:sz w:val="28"/>
                <w:szCs w:val="28"/>
              </w:rPr>
              <w:t>Р</w:t>
            </w:r>
            <w:proofErr w:type="gramEnd"/>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14</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15</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Отпуск по уходу за ребенком до </w:t>
            </w:r>
            <w:r w:rsidR="00987DEF">
              <w:rPr>
                <w:rFonts w:ascii="Times New Roman" w:eastAsia="Calibri" w:hAnsi="Times New Roman" w:cs="Times New Roman"/>
                <w:sz w:val="28"/>
                <w:szCs w:val="28"/>
              </w:rPr>
              <w:t>достижения им возраста трех лет</w:t>
            </w:r>
            <w:r w:rsidRPr="00E06067">
              <w:rPr>
                <w:rFonts w:ascii="Times New Roman" w:eastAsia="Calibri" w:hAnsi="Times New Roman" w:cs="Times New Roman"/>
                <w:sz w:val="28"/>
                <w:szCs w:val="28"/>
              </w:rPr>
              <w:t xml:space="preserve">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ОЖ</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15</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16</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Отпуск без сохранения заработной платы, предоставляемый работнику по разрешению </w:t>
            </w:r>
            <w:r w:rsidRPr="00E06067">
              <w:rPr>
                <w:rFonts w:ascii="Times New Roman" w:eastAsia="Calibri" w:hAnsi="Times New Roman" w:cs="Times New Roman"/>
                <w:sz w:val="28"/>
                <w:szCs w:val="28"/>
              </w:rPr>
              <w:lastRenderedPageBreak/>
              <w:t>работодателя</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lastRenderedPageBreak/>
              <w:t>ДО</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16</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lastRenderedPageBreak/>
              <w:t>17</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Отпуск без сохранения заработной платы при условиях, предусмотренных действующим законодательством РФ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ОЗ</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17</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18</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Ежегодный дополнительный отпуск без сохранения заработной платы</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ДБ</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18</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19</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proofErr w:type="gramStart"/>
            <w:r w:rsidRPr="00E06067">
              <w:rPr>
                <w:rFonts w:ascii="Times New Roman" w:eastAsia="Calibri" w:hAnsi="Times New Roman" w:cs="Times New Roman"/>
                <w:sz w:val="28"/>
                <w:szCs w:val="28"/>
              </w:rPr>
              <w:t xml:space="preserve">Временная нетрудоспособность (кроме случаев, предусмотренных кодом </w:t>
            </w:r>
            <w:r w:rsidR="00A945EC">
              <w:rPr>
                <w:rFonts w:ascii="Times New Roman" w:eastAsia="Calibri" w:hAnsi="Times New Roman" w:cs="Times New Roman"/>
                <w:sz w:val="28"/>
                <w:szCs w:val="28"/>
              </w:rPr>
              <w:t>«</w:t>
            </w:r>
            <w:r w:rsidRPr="00E06067">
              <w:rPr>
                <w:rFonts w:ascii="Times New Roman" w:eastAsia="Calibri" w:hAnsi="Times New Roman" w:cs="Times New Roman"/>
                <w:sz w:val="28"/>
                <w:szCs w:val="28"/>
              </w:rPr>
              <w:t>Т</w:t>
            </w:r>
            <w:r w:rsidR="00A945EC">
              <w:rPr>
                <w:rFonts w:ascii="Times New Roman" w:eastAsia="Calibri" w:hAnsi="Times New Roman" w:cs="Times New Roman"/>
                <w:sz w:val="28"/>
                <w:szCs w:val="28"/>
              </w:rPr>
              <w:t>»</w:t>
            </w:r>
            <w:r w:rsidRPr="00E06067">
              <w:rPr>
                <w:rFonts w:ascii="Times New Roman" w:eastAsia="Calibri" w:hAnsi="Times New Roman" w:cs="Times New Roman"/>
                <w:sz w:val="28"/>
                <w:szCs w:val="28"/>
              </w:rPr>
              <w:t xml:space="preserve"> с назначением пособия согласно законодательству</w:t>
            </w:r>
            <w:proofErr w:type="gramEnd"/>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Б</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19</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20</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Временная нетрудоспособность без назначения пособия в случаях, предусмотренных законодательством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Т</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20</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21</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Сокращенная продолжительность рабочего времени против нормальной продолжительности рабочего дня в случаях, предусмотренных законодательством</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ЛЧ</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21</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22</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Время вынужденного прогула в случае признания увольнения, перевода на другую работу или отстранения от работы </w:t>
            </w:r>
            <w:proofErr w:type="gramStart"/>
            <w:r w:rsidRPr="00E06067">
              <w:rPr>
                <w:rFonts w:ascii="Times New Roman" w:eastAsia="Calibri" w:hAnsi="Times New Roman" w:cs="Times New Roman"/>
                <w:sz w:val="28"/>
                <w:szCs w:val="28"/>
              </w:rPr>
              <w:t>незаконными</w:t>
            </w:r>
            <w:proofErr w:type="gramEnd"/>
            <w:r w:rsidRPr="00E06067">
              <w:rPr>
                <w:rFonts w:ascii="Times New Roman" w:eastAsia="Calibri" w:hAnsi="Times New Roman" w:cs="Times New Roman"/>
                <w:sz w:val="28"/>
                <w:szCs w:val="28"/>
              </w:rPr>
              <w:t xml:space="preserve"> с восстановлением на прежней работе</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ПВ</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22</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23</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Невыходы на время исполнения государственных или общественных обязанностей согласно законодательству</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Г</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23</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24</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Прогулы (отсутствие на рабочем места без уважительных причин в течени</w:t>
            </w:r>
            <w:proofErr w:type="gramStart"/>
            <w:r w:rsidRPr="00E06067">
              <w:rPr>
                <w:rFonts w:ascii="Times New Roman" w:eastAsia="Calibri" w:hAnsi="Times New Roman" w:cs="Times New Roman"/>
                <w:sz w:val="28"/>
                <w:szCs w:val="28"/>
              </w:rPr>
              <w:t>и</w:t>
            </w:r>
            <w:proofErr w:type="gramEnd"/>
            <w:r w:rsidRPr="00E06067">
              <w:rPr>
                <w:rFonts w:ascii="Times New Roman" w:eastAsia="Calibri" w:hAnsi="Times New Roman" w:cs="Times New Roman"/>
                <w:sz w:val="28"/>
                <w:szCs w:val="28"/>
              </w:rPr>
              <w:t xml:space="preserve"> времени, установленным законодательством)</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proofErr w:type="gramStart"/>
            <w:r w:rsidRPr="00E06067">
              <w:rPr>
                <w:rFonts w:ascii="Times New Roman" w:eastAsia="Calibri" w:hAnsi="Times New Roman" w:cs="Times New Roman"/>
                <w:sz w:val="28"/>
                <w:szCs w:val="28"/>
              </w:rPr>
              <w:t>ПР</w:t>
            </w:r>
            <w:proofErr w:type="gramEnd"/>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24</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25</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Продолжительность работы в режиме неполного рабочего времени по инициативе работодателя в случаях, предусмотренных законодательством</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НС</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25</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26</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Выходные дни (еженедельный отпуск) и нерабочие праздничные дни</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В</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26</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27</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Дополнительные выходные дни (оплачиваемые)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ОВ</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27</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28</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Дополнительные выходные дни (без сохранения заработной платы)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НВ</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28</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29</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Забастовка (при условиях и в порядке, предусмотренных законодательством)</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ЗБ</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29</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30</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Неявки по невыясненным причинам (до выяснения обстоятельств)</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НН</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30</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31</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Время простоя по вине работодателя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РП</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31</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32</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Время простоя по причинам, не зависящим от работодателя и работника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НП</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32</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33</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Время простоя по вине работника</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ВП</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33</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34</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Отстранение от работы (недопущение к работе) с оплатой (пособием) в соответствии с </w:t>
            </w:r>
            <w:r w:rsidRPr="00E06067">
              <w:rPr>
                <w:rFonts w:ascii="Times New Roman" w:eastAsia="Calibri" w:hAnsi="Times New Roman" w:cs="Times New Roman"/>
                <w:sz w:val="28"/>
                <w:szCs w:val="28"/>
              </w:rPr>
              <w:lastRenderedPageBreak/>
              <w:t xml:space="preserve">законодательством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lastRenderedPageBreak/>
              <w:t>НО</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34</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lastRenderedPageBreak/>
              <w:t>35</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Отстранение от работы (недопущение к работе) по причинам, предусмотренным с законодательством, без начисления заработной платы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НБ</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35</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36</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Время приостановки работы в случае задержки выплаты заработной платы </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НЗ</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36</w:t>
            </w:r>
          </w:p>
        </w:tc>
      </w:tr>
      <w:tr w:rsidR="00E607BC" w:rsidRPr="00E06067" w:rsidTr="00E0725D">
        <w:trPr>
          <w:trHeight w:val="144"/>
        </w:trPr>
        <w:tc>
          <w:tcPr>
            <w:tcW w:w="817" w:type="dxa"/>
            <w:shd w:val="clear" w:color="auto" w:fill="auto"/>
          </w:tcPr>
          <w:p w:rsidR="00E607BC" w:rsidRPr="00E607BC" w:rsidRDefault="00E607BC" w:rsidP="00E607BC">
            <w:pPr>
              <w:jc w:val="center"/>
              <w:rPr>
                <w:rFonts w:ascii="Times New Roman" w:eastAsia="Calibri" w:hAnsi="Times New Roman" w:cs="Times New Roman"/>
                <w:sz w:val="28"/>
                <w:szCs w:val="28"/>
              </w:rPr>
            </w:pPr>
            <w:r w:rsidRPr="00E607BC">
              <w:rPr>
                <w:rFonts w:ascii="Times New Roman" w:eastAsia="Calibri" w:hAnsi="Times New Roman" w:cs="Times New Roman"/>
                <w:sz w:val="28"/>
                <w:szCs w:val="28"/>
              </w:rPr>
              <w:t>37</w:t>
            </w:r>
          </w:p>
        </w:tc>
        <w:tc>
          <w:tcPr>
            <w:tcW w:w="6061" w:type="dxa"/>
            <w:shd w:val="clear" w:color="auto" w:fill="auto"/>
          </w:tcPr>
          <w:p w:rsidR="00E607BC" w:rsidRPr="00E607BC" w:rsidRDefault="00E607BC" w:rsidP="00E607BC">
            <w:pPr>
              <w:spacing w:after="0" w:line="240" w:lineRule="auto"/>
              <w:jc w:val="both"/>
              <w:rPr>
                <w:rFonts w:ascii="Times New Roman" w:eastAsia="Calibri" w:hAnsi="Times New Roman" w:cs="Times New Roman"/>
                <w:sz w:val="28"/>
                <w:szCs w:val="28"/>
              </w:rPr>
            </w:pPr>
            <w:r w:rsidRPr="00E607BC">
              <w:rPr>
                <w:rFonts w:ascii="Times New Roman" w:eastAsia="Calibri" w:hAnsi="Times New Roman" w:cs="Times New Roman"/>
                <w:sz w:val="28"/>
                <w:szCs w:val="28"/>
              </w:rPr>
              <w:t>Освобождение от работы для прохождения диспансеризации с сохранением места работы (должности) и среднего заработка</w:t>
            </w:r>
          </w:p>
        </w:tc>
        <w:tc>
          <w:tcPr>
            <w:tcW w:w="1698" w:type="dxa"/>
            <w:shd w:val="clear" w:color="auto" w:fill="auto"/>
          </w:tcPr>
          <w:p w:rsidR="00E607BC" w:rsidRPr="00E607BC" w:rsidRDefault="00E607BC" w:rsidP="00E607BC">
            <w:pPr>
              <w:jc w:val="center"/>
              <w:rPr>
                <w:rFonts w:ascii="Times New Roman" w:eastAsia="Calibri" w:hAnsi="Times New Roman" w:cs="Times New Roman"/>
                <w:sz w:val="28"/>
                <w:szCs w:val="28"/>
              </w:rPr>
            </w:pPr>
            <w:r w:rsidRPr="00E607BC">
              <w:rPr>
                <w:rFonts w:ascii="Times New Roman" w:eastAsia="Calibri" w:hAnsi="Times New Roman" w:cs="Times New Roman"/>
                <w:sz w:val="28"/>
                <w:szCs w:val="28"/>
              </w:rPr>
              <w:t>Д</w:t>
            </w:r>
          </w:p>
        </w:tc>
        <w:tc>
          <w:tcPr>
            <w:tcW w:w="1555" w:type="dxa"/>
            <w:shd w:val="clear" w:color="auto" w:fill="auto"/>
          </w:tcPr>
          <w:p w:rsidR="00E607BC" w:rsidRPr="00E607BC" w:rsidRDefault="00E607BC" w:rsidP="00E607BC">
            <w:pPr>
              <w:jc w:val="center"/>
              <w:rPr>
                <w:rFonts w:ascii="Times New Roman" w:eastAsia="Calibri" w:hAnsi="Times New Roman" w:cs="Times New Roman"/>
                <w:sz w:val="28"/>
                <w:szCs w:val="28"/>
              </w:rPr>
            </w:pPr>
            <w:r w:rsidRPr="00E607BC">
              <w:rPr>
                <w:rFonts w:ascii="Times New Roman" w:eastAsia="Calibri" w:hAnsi="Times New Roman" w:cs="Times New Roman"/>
                <w:sz w:val="28"/>
                <w:szCs w:val="28"/>
              </w:rPr>
              <w:t>37</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37</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Продолжительность работы в дневное время (на полставки)</w:t>
            </w:r>
          </w:p>
        </w:tc>
        <w:tc>
          <w:tcPr>
            <w:tcW w:w="1698"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Я/</w:t>
            </w:r>
            <w:proofErr w:type="spellStart"/>
            <w:r w:rsidRPr="00E06067">
              <w:rPr>
                <w:rFonts w:ascii="Times New Roman" w:eastAsia="Calibri" w:hAnsi="Times New Roman" w:cs="Times New Roman"/>
                <w:sz w:val="28"/>
                <w:szCs w:val="28"/>
              </w:rPr>
              <w:t>пс</w:t>
            </w:r>
            <w:proofErr w:type="spellEnd"/>
            <w:r w:rsidRPr="00E06067">
              <w:rPr>
                <w:rFonts w:ascii="Times New Roman" w:eastAsia="Calibri" w:hAnsi="Times New Roman" w:cs="Times New Roman"/>
                <w:sz w:val="28"/>
                <w:szCs w:val="28"/>
              </w:rPr>
              <w:t>**</w:t>
            </w:r>
          </w:p>
        </w:tc>
        <w:tc>
          <w:tcPr>
            <w:tcW w:w="1555"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37</w:t>
            </w:r>
          </w:p>
        </w:tc>
      </w:tr>
      <w:tr w:rsidR="005D7174" w:rsidRPr="00E06067" w:rsidTr="00E0725D">
        <w:trPr>
          <w:trHeight w:val="144"/>
        </w:trPr>
        <w:tc>
          <w:tcPr>
            <w:tcW w:w="817"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38</w:t>
            </w:r>
          </w:p>
        </w:tc>
        <w:tc>
          <w:tcPr>
            <w:tcW w:w="6061" w:type="dxa"/>
            <w:shd w:val="clear" w:color="auto" w:fill="auto"/>
          </w:tcPr>
          <w:p w:rsidR="005D7174" w:rsidRPr="00E06067" w:rsidRDefault="005D7174" w:rsidP="00E0725D">
            <w:pPr>
              <w:spacing w:after="0" w:line="240" w:lineRule="auto"/>
              <w:ind w:left="50"/>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Продолжительность работы в дневное время (на четверть ставки)</w:t>
            </w:r>
          </w:p>
        </w:tc>
        <w:tc>
          <w:tcPr>
            <w:tcW w:w="1698" w:type="dxa"/>
            <w:shd w:val="clear" w:color="auto" w:fill="auto"/>
          </w:tcPr>
          <w:p w:rsidR="005D7174" w:rsidRPr="00E06067" w:rsidRDefault="005D7174" w:rsidP="00E607BC">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Я/</w:t>
            </w:r>
            <w:proofErr w:type="spellStart"/>
            <w:r w:rsidRPr="00E06067">
              <w:rPr>
                <w:rFonts w:ascii="Times New Roman" w:eastAsia="Calibri" w:hAnsi="Times New Roman" w:cs="Times New Roman"/>
                <w:sz w:val="28"/>
                <w:szCs w:val="28"/>
              </w:rPr>
              <w:t>чс</w:t>
            </w:r>
            <w:proofErr w:type="spellEnd"/>
            <w:r w:rsidRPr="00E06067">
              <w:rPr>
                <w:rFonts w:ascii="Times New Roman" w:eastAsia="Calibri" w:hAnsi="Times New Roman" w:cs="Times New Roman"/>
                <w:sz w:val="28"/>
                <w:szCs w:val="28"/>
              </w:rPr>
              <w:t>***</w:t>
            </w:r>
          </w:p>
        </w:tc>
        <w:tc>
          <w:tcPr>
            <w:tcW w:w="1555" w:type="dxa"/>
            <w:shd w:val="clear" w:color="auto" w:fill="auto"/>
          </w:tcPr>
          <w:p w:rsidR="005D7174" w:rsidRPr="00E06067" w:rsidRDefault="005D7174" w:rsidP="00E607BC">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38</w:t>
            </w:r>
          </w:p>
        </w:tc>
      </w:tr>
    </w:tbl>
    <w:p w:rsidR="005D7174" w:rsidRPr="00525148" w:rsidRDefault="005D7174" w:rsidP="00A945EC">
      <w:pPr>
        <w:spacing w:after="0" w:line="240" w:lineRule="auto"/>
        <w:ind w:firstLine="709"/>
        <w:jc w:val="both"/>
        <w:rPr>
          <w:rFonts w:ascii="Times New Roman" w:eastAsia="Calibri" w:hAnsi="Times New Roman" w:cs="Times New Roman"/>
        </w:rPr>
      </w:pPr>
    </w:p>
    <w:p w:rsidR="005D7174" w:rsidRPr="00E06067" w:rsidRDefault="005D7174" w:rsidP="00A945EC">
      <w:pPr>
        <w:spacing w:after="0" w:line="240" w:lineRule="auto"/>
        <w:ind w:firstLine="709"/>
        <w:jc w:val="both"/>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 Продолжительность ежедневной работы в соответствии с нормой рабочего времени согласно пункту 4.2. раздела 4 </w:t>
      </w:r>
      <w:r w:rsidR="00A945EC">
        <w:rPr>
          <w:rFonts w:ascii="Times New Roman" w:eastAsia="Calibri" w:hAnsi="Times New Roman" w:cs="Times New Roman"/>
          <w:sz w:val="28"/>
          <w:szCs w:val="28"/>
        </w:rPr>
        <w:t>«</w:t>
      </w:r>
      <w:r w:rsidRPr="00E06067">
        <w:rPr>
          <w:rFonts w:ascii="Times New Roman" w:eastAsia="Calibri" w:hAnsi="Times New Roman" w:cs="Times New Roman"/>
          <w:sz w:val="28"/>
          <w:szCs w:val="28"/>
        </w:rPr>
        <w:t>Режим рабочего времени и времени отдыха</w:t>
      </w:r>
      <w:r w:rsidR="00A945EC">
        <w:rPr>
          <w:rFonts w:ascii="Times New Roman" w:eastAsia="Calibri" w:hAnsi="Times New Roman" w:cs="Times New Roman"/>
          <w:sz w:val="28"/>
          <w:szCs w:val="28"/>
        </w:rPr>
        <w:t>»</w:t>
      </w:r>
      <w:r w:rsidRPr="00E06067">
        <w:rPr>
          <w:rFonts w:ascii="Times New Roman" w:eastAsia="Calibri" w:hAnsi="Times New Roman" w:cs="Times New Roman"/>
          <w:sz w:val="28"/>
          <w:szCs w:val="28"/>
        </w:rPr>
        <w:t xml:space="preserve"> Правил внутреннего трудового распорядка ФБУ НЦПИ при Минюсте России.</w:t>
      </w:r>
    </w:p>
    <w:p w:rsidR="005D7174" w:rsidRPr="00E06067" w:rsidRDefault="005D7174" w:rsidP="00A945EC">
      <w:pPr>
        <w:spacing w:after="0" w:line="240" w:lineRule="auto"/>
        <w:ind w:firstLine="709"/>
        <w:jc w:val="both"/>
        <w:rPr>
          <w:rFonts w:ascii="Times New Roman" w:eastAsia="Calibri" w:hAnsi="Times New Roman" w:cs="Times New Roman"/>
          <w:sz w:val="28"/>
          <w:szCs w:val="28"/>
        </w:rPr>
      </w:pPr>
      <w:r w:rsidRPr="00E06067">
        <w:rPr>
          <w:rFonts w:ascii="Times New Roman" w:eastAsia="Calibri" w:hAnsi="Times New Roman" w:cs="Times New Roman"/>
          <w:sz w:val="28"/>
          <w:szCs w:val="28"/>
        </w:rPr>
        <w:t xml:space="preserve">** Продолжительность ежедневной работы на полставки (0,5 ставки) в соответствии с половиной нормы рабочего времени согласно пункту 4.2. раздела 4 </w:t>
      </w:r>
      <w:r w:rsidR="00A945EC">
        <w:rPr>
          <w:rFonts w:ascii="Times New Roman" w:eastAsia="Calibri" w:hAnsi="Times New Roman" w:cs="Times New Roman"/>
          <w:sz w:val="28"/>
          <w:szCs w:val="28"/>
        </w:rPr>
        <w:t>«</w:t>
      </w:r>
      <w:r w:rsidRPr="00E06067">
        <w:rPr>
          <w:rFonts w:ascii="Times New Roman" w:eastAsia="Calibri" w:hAnsi="Times New Roman" w:cs="Times New Roman"/>
          <w:sz w:val="28"/>
          <w:szCs w:val="28"/>
        </w:rPr>
        <w:t>Режим рабочего времени и времени отдыха</w:t>
      </w:r>
      <w:r w:rsidR="00A945EC">
        <w:rPr>
          <w:rFonts w:ascii="Times New Roman" w:eastAsia="Calibri" w:hAnsi="Times New Roman" w:cs="Times New Roman"/>
          <w:sz w:val="28"/>
          <w:szCs w:val="28"/>
        </w:rPr>
        <w:t>»</w:t>
      </w:r>
      <w:r w:rsidRPr="00E06067">
        <w:rPr>
          <w:rFonts w:ascii="Times New Roman" w:eastAsia="Calibri" w:hAnsi="Times New Roman" w:cs="Times New Roman"/>
          <w:sz w:val="28"/>
          <w:szCs w:val="28"/>
        </w:rPr>
        <w:t xml:space="preserve"> Правил внутреннего трудового распорядка ФБУ НЦПИ при Минюсте России.</w:t>
      </w:r>
    </w:p>
    <w:p w:rsidR="005D7174" w:rsidRDefault="005D7174" w:rsidP="00A945EC">
      <w:pPr>
        <w:spacing w:after="0" w:line="240" w:lineRule="auto"/>
        <w:ind w:firstLine="709"/>
        <w:jc w:val="both"/>
        <w:rPr>
          <w:rFonts w:ascii="Times New Roman" w:eastAsia="Calibri" w:hAnsi="Times New Roman" w:cs="Times New Roman"/>
        </w:rPr>
      </w:pPr>
      <w:r w:rsidRPr="00E06067">
        <w:rPr>
          <w:rFonts w:ascii="Times New Roman" w:eastAsia="Calibri" w:hAnsi="Times New Roman" w:cs="Times New Roman"/>
          <w:sz w:val="28"/>
          <w:szCs w:val="28"/>
        </w:rPr>
        <w:t xml:space="preserve">*** Продолжительность ежедневной работы на четверть ставки (0,25 ставки) в соответствии с четвертью нормы рабочего времени согласно пункту 4.2. раздела 4 </w:t>
      </w:r>
      <w:r w:rsidR="00A945EC">
        <w:rPr>
          <w:rFonts w:ascii="Times New Roman" w:eastAsia="Calibri" w:hAnsi="Times New Roman" w:cs="Times New Roman"/>
          <w:sz w:val="28"/>
          <w:szCs w:val="28"/>
        </w:rPr>
        <w:t>«</w:t>
      </w:r>
      <w:r w:rsidRPr="00E06067">
        <w:rPr>
          <w:rFonts w:ascii="Times New Roman" w:eastAsia="Calibri" w:hAnsi="Times New Roman" w:cs="Times New Roman"/>
          <w:sz w:val="28"/>
          <w:szCs w:val="28"/>
        </w:rPr>
        <w:t>Режим рабочего времени и времени отдыха</w:t>
      </w:r>
      <w:r w:rsidR="00A945EC">
        <w:rPr>
          <w:rFonts w:ascii="Times New Roman" w:eastAsia="Calibri" w:hAnsi="Times New Roman" w:cs="Times New Roman"/>
          <w:sz w:val="28"/>
          <w:szCs w:val="28"/>
        </w:rPr>
        <w:t>»</w:t>
      </w:r>
      <w:r w:rsidRPr="00E06067">
        <w:rPr>
          <w:rFonts w:ascii="Times New Roman" w:eastAsia="Calibri" w:hAnsi="Times New Roman" w:cs="Times New Roman"/>
          <w:sz w:val="28"/>
          <w:szCs w:val="28"/>
        </w:rPr>
        <w:t xml:space="preserve"> Правил внутреннего трудового распорядка ФБУ НЦПИ при Минюсте России.</w:t>
      </w:r>
    </w:p>
    <w:p w:rsidR="005D7174" w:rsidRDefault="00C324B5" w:rsidP="00A945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5D7174" w:rsidRPr="00E06067">
        <w:rPr>
          <w:rFonts w:ascii="Times New Roman" w:eastAsia="Calibri" w:hAnsi="Times New Roman" w:cs="Times New Roman"/>
          <w:sz w:val="28"/>
          <w:szCs w:val="28"/>
        </w:rPr>
        <w:t>ременное значение условных обозначений для составления табеля учета использования рабочего времени в соответствии с Правилами внутреннего трудового распорядка ФБУ НЦПИ при Минюсте России</w:t>
      </w:r>
    </w:p>
    <w:p w:rsidR="007B5998" w:rsidRPr="00E06067" w:rsidRDefault="007B5998" w:rsidP="00A945EC">
      <w:pPr>
        <w:spacing w:after="0" w:line="240" w:lineRule="auto"/>
        <w:ind w:firstLine="709"/>
        <w:jc w:val="both"/>
        <w:rPr>
          <w:rFonts w:ascii="Times New Roman" w:eastAsia="Calibri" w:hAnsi="Times New Roman" w:cs="Times New Roman"/>
          <w:sz w:val="28"/>
          <w:szCs w:val="28"/>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992"/>
        <w:gridCol w:w="1006"/>
        <w:gridCol w:w="1829"/>
        <w:gridCol w:w="1611"/>
        <w:gridCol w:w="1048"/>
      </w:tblGrid>
      <w:tr w:rsidR="00025497" w:rsidRPr="00E06067" w:rsidTr="00D705E7">
        <w:trPr>
          <w:trHeight w:val="1936"/>
        </w:trPr>
        <w:tc>
          <w:tcPr>
            <w:tcW w:w="959" w:type="dxa"/>
            <w:vMerge w:val="restart"/>
            <w:shd w:val="clear" w:color="auto" w:fill="auto"/>
            <w:vAlign w:val="center"/>
          </w:tcPr>
          <w:p w:rsidR="00025497" w:rsidRPr="00E06067" w:rsidRDefault="00025497" w:rsidP="00E0725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025497" w:rsidRPr="00E06067" w:rsidRDefault="00025497" w:rsidP="00E0725D">
            <w:pPr>
              <w:spacing w:after="0" w:line="240" w:lineRule="auto"/>
              <w:jc w:val="center"/>
              <w:rPr>
                <w:rFonts w:ascii="Times New Roman" w:eastAsia="Calibri" w:hAnsi="Times New Roman" w:cs="Times New Roman"/>
                <w:sz w:val="28"/>
                <w:szCs w:val="28"/>
              </w:rPr>
            </w:pPr>
            <w:proofErr w:type="gramStart"/>
            <w:r w:rsidRPr="00E06067">
              <w:rPr>
                <w:rFonts w:ascii="Times New Roman" w:eastAsia="Calibri" w:hAnsi="Times New Roman" w:cs="Times New Roman"/>
                <w:sz w:val="28"/>
                <w:szCs w:val="28"/>
              </w:rPr>
              <w:t>п</w:t>
            </w:r>
            <w:proofErr w:type="gramEnd"/>
            <w:r w:rsidRPr="00E06067">
              <w:rPr>
                <w:rFonts w:ascii="Times New Roman" w:eastAsia="Calibri" w:hAnsi="Times New Roman" w:cs="Times New Roman"/>
                <w:sz w:val="28"/>
                <w:szCs w:val="28"/>
              </w:rPr>
              <w:t>/п</w:t>
            </w:r>
          </w:p>
        </w:tc>
        <w:tc>
          <w:tcPr>
            <w:tcW w:w="2693" w:type="dxa"/>
            <w:vMerge w:val="restart"/>
            <w:shd w:val="clear" w:color="auto" w:fill="auto"/>
            <w:vAlign w:val="center"/>
          </w:tcPr>
          <w:p w:rsidR="00025497" w:rsidRPr="00E06067" w:rsidRDefault="00025497"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Наименование</w:t>
            </w:r>
          </w:p>
        </w:tc>
        <w:tc>
          <w:tcPr>
            <w:tcW w:w="1998" w:type="dxa"/>
            <w:gridSpan w:val="2"/>
            <w:tcBorders>
              <w:right w:val="single" w:sz="4" w:space="0" w:color="auto"/>
            </w:tcBorders>
            <w:shd w:val="clear" w:color="auto" w:fill="auto"/>
            <w:vAlign w:val="center"/>
          </w:tcPr>
          <w:p w:rsidR="00025497" w:rsidRPr="00E06067" w:rsidRDefault="00025497"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Код</w:t>
            </w:r>
          </w:p>
        </w:tc>
        <w:tc>
          <w:tcPr>
            <w:tcW w:w="1829" w:type="dxa"/>
            <w:vMerge w:val="restart"/>
            <w:tcBorders>
              <w:top w:val="single" w:sz="4" w:space="0" w:color="auto"/>
              <w:left w:val="single" w:sz="4" w:space="0" w:color="auto"/>
              <w:right w:val="single" w:sz="4" w:space="0" w:color="auto"/>
            </w:tcBorders>
            <w:shd w:val="clear" w:color="auto" w:fill="auto"/>
            <w:vAlign w:val="center"/>
          </w:tcPr>
          <w:p w:rsidR="00025497" w:rsidRPr="00E06067" w:rsidRDefault="00025497"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Временной период в соответствии с Правилами внутреннего трудового распорядка</w:t>
            </w:r>
          </w:p>
        </w:tc>
        <w:tc>
          <w:tcPr>
            <w:tcW w:w="1611" w:type="dxa"/>
            <w:vMerge w:val="restart"/>
            <w:tcBorders>
              <w:top w:val="single" w:sz="4" w:space="0" w:color="auto"/>
              <w:left w:val="single" w:sz="4" w:space="0" w:color="auto"/>
              <w:right w:val="single" w:sz="4" w:space="0" w:color="auto"/>
            </w:tcBorders>
            <w:shd w:val="clear" w:color="auto" w:fill="auto"/>
            <w:vAlign w:val="center"/>
          </w:tcPr>
          <w:p w:rsidR="00025497" w:rsidRPr="00E06067" w:rsidRDefault="00025497"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Временное значение</w:t>
            </w:r>
          </w:p>
        </w:tc>
        <w:tc>
          <w:tcPr>
            <w:tcW w:w="1048" w:type="dxa"/>
            <w:vMerge w:val="restart"/>
            <w:tcBorders>
              <w:top w:val="single" w:sz="4" w:space="0" w:color="auto"/>
              <w:left w:val="single" w:sz="4" w:space="0" w:color="auto"/>
              <w:right w:val="single" w:sz="4" w:space="0" w:color="auto"/>
            </w:tcBorders>
            <w:shd w:val="clear" w:color="auto" w:fill="auto"/>
            <w:vAlign w:val="center"/>
          </w:tcPr>
          <w:p w:rsidR="00025497" w:rsidRPr="00E06067" w:rsidRDefault="00025497"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Итого</w:t>
            </w:r>
          </w:p>
        </w:tc>
      </w:tr>
      <w:tr w:rsidR="00025497" w:rsidRPr="00E06067" w:rsidTr="00D705E7">
        <w:trPr>
          <w:trHeight w:val="381"/>
        </w:trPr>
        <w:tc>
          <w:tcPr>
            <w:tcW w:w="959" w:type="dxa"/>
            <w:vMerge/>
            <w:shd w:val="clear" w:color="auto" w:fill="auto"/>
          </w:tcPr>
          <w:p w:rsidR="00025497" w:rsidRPr="00E06067" w:rsidRDefault="00025497" w:rsidP="00E0725D">
            <w:pPr>
              <w:spacing w:after="0" w:line="240" w:lineRule="auto"/>
              <w:jc w:val="center"/>
              <w:rPr>
                <w:rFonts w:ascii="Times New Roman" w:eastAsia="Calibri" w:hAnsi="Times New Roman" w:cs="Times New Roman"/>
                <w:sz w:val="28"/>
                <w:szCs w:val="28"/>
              </w:rPr>
            </w:pPr>
          </w:p>
        </w:tc>
        <w:tc>
          <w:tcPr>
            <w:tcW w:w="2693" w:type="dxa"/>
            <w:vMerge/>
            <w:shd w:val="clear" w:color="auto" w:fill="auto"/>
          </w:tcPr>
          <w:p w:rsidR="00025497" w:rsidRPr="00E06067" w:rsidRDefault="00025497" w:rsidP="00A945EC">
            <w:pPr>
              <w:spacing w:after="0" w:line="240" w:lineRule="auto"/>
              <w:ind w:firstLine="709"/>
              <w:jc w:val="center"/>
              <w:rPr>
                <w:rFonts w:ascii="Times New Roman" w:eastAsia="Calibri" w:hAnsi="Times New Roman" w:cs="Times New Roman"/>
                <w:sz w:val="28"/>
                <w:szCs w:val="28"/>
              </w:rPr>
            </w:pPr>
          </w:p>
        </w:tc>
        <w:tc>
          <w:tcPr>
            <w:tcW w:w="992" w:type="dxa"/>
            <w:shd w:val="clear" w:color="auto" w:fill="auto"/>
          </w:tcPr>
          <w:p w:rsidR="00025497" w:rsidRPr="00E06067" w:rsidRDefault="00025497" w:rsidP="00E0725D">
            <w:pPr>
              <w:spacing w:after="0" w:line="240" w:lineRule="auto"/>
              <w:ind w:firstLine="34"/>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буквенный</w:t>
            </w:r>
          </w:p>
        </w:tc>
        <w:tc>
          <w:tcPr>
            <w:tcW w:w="1006" w:type="dxa"/>
            <w:tcBorders>
              <w:right w:val="single" w:sz="4" w:space="0" w:color="auto"/>
            </w:tcBorders>
            <w:shd w:val="clear" w:color="auto" w:fill="auto"/>
          </w:tcPr>
          <w:p w:rsidR="00025497" w:rsidRPr="00E06067" w:rsidRDefault="00025497" w:rsidP="00E0725D">
            <w:pPr>
              <w:spacing w:after="0" w:line="240" w:lineRule="auto"/>
              <w:ind w:firstLine="34"/>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цифровой</w:t>
            </w:r>
          </w:p>
        </w:tc>
        <w:tc>
          <w:tcPr>
            <w:tcW w:w="1829" w:type="dxa"/>
            <w:vMerge/>
            <w:tcBorders>
              <w:left w:val="single" w:sz="4" w:space="0" w:color="auto"/>
              <w:bottom w:val="single" w:sz="4" w:space="0" w:color="auto"/>
              <w:right w:val="single" w:sz="4" w:space="0" w:color="auto"/>
            </w:tcBorders>
            <w:shd w:val="clear" w:color="auto" w:fill="auto"/>
          </w:tcPr>
          <w:p w:rsidR="00025497" w:rsidRPr="00E06067" w:rsidRDefault="00025497" w:rsidP="00A945EC">
            <w:pPr>
              <w:spacing w:after="0" w:line="240" w:lineRule="auto"/>
              <w:ind w:firstLine="709"/>
              <w:jc w:val="center"/>
              <w:rPr>
                <w:rFonts w:ascii="Times New Roman" w:eastAsia="Calibri" w:hAnsi="Times New Roman" w:cs="Times New Roman"/>
                <w:sz w:val="28"/>
                <w:szCs w:val="28"/>
              </w:rPr>
            </w:pPr>
          </w:p>
        </w:tc>
        <w:tc>
          <w:tcPr>
            <w:tcW w:w="1611" w:type="dxa"/>
            <w:vMerge/>
            <w:tcBorders>
              <w:left w:val="single" w:sz="4" w:space="0" w:color="auto"/>
              <w:bottom w:val="single" w:sz="4" w:space="0" w:color="auto"/>
              <w:right w:val="single" w:sz="4" w:space="0" w:color="auto"/>
            </w:tcBorders>
            <w:shd w:val="clear" w:color="auto" w:fill="auto"/>
          </w:tcPr>
          <w:p w:rsidR="00025497" w:rsidRPr="00E06067" w:rsidRDefault="00025497" w:rsidP="00A945EC">
            <w:pPr>
              <w:spacing w:after="0" w:line="240" w:lineRule="auto"/>
              <w:ind w:firstLine="709"/>
              <w:jc w:val="center"/>
              <w:rPr>
                <w:rFonts w:ascii="Times New Roman" w:eastAsia="Calibri" w:hAnsi="Times New Roman" w:cs="Times New Roman"/>
                <w:sz w:val="28"/>
                <w:szCs w:val="28"/>
              </w:rPr>
            </w:pPr>
          </w:p>
        </w:tc>
        <w:tc>
          <w:tcPr>
            <w:tcW w:w="1048" w:type="dxa"/>
            <w:vMerge/>
            <w:tcBorders>
              <w:left w:val="single" w:sz="4" w:space="0" w:color="auto"/>
              <w:bottom w:val="single" w:sz="4" w:space="0" w:color="auto"/>
              <w:right w:val="single" w:sz="4" w:space="0" w:color="auto"/>
            </w:tcBorders>
            <w:shd w:val="clear" w:color="auto" w:fill="auto"/>
          </w:tcPr>
          <w:p w:rsidR="00025497" w:rsidRPr="00E06067" w:rsidRDefault="00025497" w:rsidP="00A945EC">
            <w:pPr>
              <w:spacing w:after="0" w:line="240" w:lineRule="auto"/>
              <w:ind w:firstLine="709"/>
              <w:jc w:val="center"/>
              <w:rPr>
                <w:rFonts w:ascii="Times New Roman" w:eastAsia="Calibri" w:hAnsi="Times New Roman" w:cs="Times New Roman"/>
                <w:sz w:val="28"/>
                <w:szCs w:val="28"/>
              </w:rPr>
            </w:pPr>
          </w:p>
        </w:tc>
      </w:tr>
      <w:tr w:rsidR="005D7174" w:rsidRPr="00E06067" w:rsidTr="00D705E7">
        <w:trPr>
          <w:trHeight w:val="966"/>
        </w:trPr>
        <w:tc>
          <w:tcPr>
            <w:tcW w:w="959"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1</w:t>
            </w:r>
          </w:p>
        </w:tc>
        <w:tc>
          <w:tcPr>
            <w:tcW w:w="2693" w:type="dxa"/>
            <w:shd w:val="clear" w:color="auto" w:fill="auto"/>
          </w:tcPr>
          <w:p w:rsidR="005D7174" w:rsidRPr="00E06067" w:rsidRDefault="005D7174" w:rsidP="00E0725D">
            <w:pPr>
              <w:spacing w:after="0" w:line="240" w:lineRule="auto"/>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w:t>
            </w:r>
            <w:r w:rsidR="00A92A55">
              <w:rPr>
                <w:rFonts w:ascii="Times New Roman" w:eastAsia="Calibri" w:hAnsi="Times New Roman" w:cs="Times New Roman"/>
                <w:sz w:val="28"/>
                <w:szCs w:val="28"/>
              </w:rPr>
              <w:t xml:space="preserve">олжительность работы в дневное </w:t>
            </w:r>
            <w:r w:rsidRPr="00E06067">
              <w:rPr>
                <w:rFonts w:ascii="Times New Roman" w:eastAsia="Calibri" w:hAnsi="Times New Roman" w:cs="Times New Roman"/>
                <w:sz w:val="28"/>
                <w:szCs w:val="28"/>
              </w:rPr>
              <w:t>время</w:t>
            </w:r>
          </w:p>
        </w:tc>
        <w:tc>
          <w:tcPr>
            <w:tcW w:w="992"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Я</w:t>
            </w:r>
          </w:p>
        </w:tc>
        <w:tc>
          <w:tcPr>
            <w:tcW w:w="1006"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01</w:t>
            </w:r>
          </w:p>
        </w:tc>
        <w:tc>
          <w:tcPr>
            <w:tcW w:w="1829" w:type="dxa"/>
            <w:tcBorders>
              <w:top w:val="single" w:sz="4" w:space="0" w:color="auto"/>
            </w:tcBorders>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с понедельника по четверг</w:t>
            </w:r>
          </w:p>
        </w:tc>
        <w:tc>
          <w:tcPr>
            <w:tcW w:w="1611" w:type="dxa"/>
            <w:tcBorders>
              <w:top w:val="single" w:sz="4" w:space="0" w:color="auto"/>
            </w:tcBorders>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8 часов 15 минут</w:t>
            </w:r>
          </w:p>
        </w:tc>
        <w:tc>
          <w:tcPr>
            <w:tcW w:w="1048" w:type="dxa"/>
            <w:vMerge w:val="restart"/>
            <w:tcBorders>
              <w:top w:val="single" w:sz="4" w:space="0" w:color="auto"/>
            </w:tcBorders>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40 часов в неделю</w:t>
            </w:r>
          </w:p>
        </w:tc>
      </w:tr>
      <w:tr w:rsidR="005D7174" w:rsidRPr="00E06067" w:rsidTr="00D705E7">
        <w:trPr>
          <w:trHeight w:val="954"/>
        </w:trPr>
        <w:tc>
          <w:tcPr>
            <w:tcW w:w="959"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w:t>
            </w:r>
          </w:p>
        </w:tc>
        <w:tc>
          <w:tcPr>
            <w:tcW w:w="2693" w:type="dxa"/>
            <w:shd w:val="clear" w:color="auto" w:fill="auto"/>
          </w:tcPr>
          <w:p w:rsidR="005D7174" w:rsidRPr="00E06067" w:rsidRDefault="005D7174" w:rsidP="00E0725D">
            <w:pPr>
              <w:spacing w:after="0" w:line="240" w:lineRule="auto"/>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w:t>
            </w:r>
            <w:r w:rsidR="00A92A55">
              <w:rPr>
                <w:rFonts w:ascii="Times New Roman" w:eastAsia="Calibri" w:hAnsi="Times New Roman" w:cs="Times New Roman"/>
                <w:sz w:val="28"/>
                <w:szCs w:val="28"/>
              </w:rPr>
              <w:t xml:space="preserve">олжительность работы в дневное </w:t>
            </w:r>
            <w:r w:rsidRPr="00E06067">
              <w:rPr>
                <w:rFonts w:ascii="Times New Roman" w:eastAsia="Calibri" w:hAnsi="Times New Roman" w:cs="Times New Roman"/>
                <w:sz w:val="28"/>
                <w:szCs w:val="28"/>
              </w:rPr>
              <w:t>время</w:t>
            </w:r>
          </w:p>
        </w:tc>
        <w:tc>
          <w:tcPr>
            <w:tcW w:w="992"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Я</w:t>
            </w:r>
          </w:p>
        </w:tc>
        <w:tc>
          <w:tcPr>
            <w:tcW w:w="1006"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01</w:t>
            </w:r>
          </w:p>
        </w:tc>
        <w:tc>
          <w:tcPr>
            <w:tcW w:w="1829"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в пятницу</w:t>
            </w:r>
          </w:p>
        </w:tc>
        <w:tc>
          <w:tcPr>
            <w:tcW w:w="1611"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7 часов 00 минут</w:t>
            </w:r>
          </w:p>
        </w:tc>
        <w:tc>
          <w:tcPr>
            <w:tcW w:w="1048" w:type="dxa"/>
            <w:vMerge/>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p>
        </w:tc>
      </w:tr>
      <w:tr w:rsidR="005D7174" w:rsidRPr="00E06067" w:rsidTr="00D705E7">
        <w:trPr>
          <w:trHeight w:val="1287"/>
        </w:trPr>
        <w:tc>
          <w:tcPr>
            <w:tcW w:w="959"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lastRenderedPageBreak/>
              <w:t>3</w:t>
            </w:r>
          </w:p>
        </w:tc>
        <w:tc>
          <w:tcPr>
            <w:tcW w:w="2693" w:type="dxa"/>
            <w:shd w:val="clear" w:color="auto" w:fill="auto"/>
          </w:tcPr>
          <w:p w:rsidR="005D7174" w:rsidRPr="00E06067" w:rsidRDefault="005D7174" w:rsidP="00E0725D">
            <w:pPr>
              <w:spacing w:after="0" w:line="240" w:lineRule="auto"/>
              <w:rPr>
                <w:rFonts w:ascii="Times New Roman" w:eastAsia="Calibri" w:hAnsi="Times New Roman" w:cs="Times New Roman"/>
                <w:sz w:val="28"/>
                <w:szCs w:val="28"/>
              </w:rPr>
            </w:pPr>
            <w:r w:rsidRPr="00E06067">
              <w:rPr>
                <w:rFonts w:ascii="Times New Roman" w:eastAsia="Calibri" w:hAnsi="Times New Roman" w:cs="Times New Roman"/>
                <w:sz w:val="28"/>
                <w:szCs w:val="28"/>
              </w:rPr>
              <w:t>Продолжительность работы в дневное время (на полставки)</w:t>
            </w:r>
          </w:p>
        </w:tc>
        <w:tc>
          <w:tcPr>
            <w:tcW w:w="992"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Я/</w:t>
            </w:r>
            <w:proofErr w:type="spellStart"/>
            <w:r w:rsidRPr="00E06067">
              <w:rPr>
                <w:rFonts w:ascii="Times New Roman" w:eastAsia="Calibri" w:hAnsi="Times New Roman" w:cs="Times New Roman"/>
                <w:sz w:val="28"/>
                <w:szCs w:val="28"/>
              </w:rPr>
              <w:t>пс</w:t>
            </w:r>
            <w:proofErr w:type="spellEnd"/>
          </w:p>
        </w:tc>
        <w:tc>
          <w:tcPr>
            <w:tcW w:w="1006"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37</w:t>
            </w:r>
          </w:p>
        </w:tc>
        <w:tc>
          <w:tcPr>
            <w:tcW w:w="1829"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с понедельника по четверг</w:t>
            </w:r>
          </w:p>
        </w:tc>
        <w:tc>
          <w:tcPr>
            <w:tcW w:w="1611" w:type="dxa"/>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4 часа</w:t>
            </w:r>
          </w:p>
        </w:tc>
        <w:tc>
          <w:tcPr>
            <w:tcW w:w="1048" w:type="dxa"/>
            <w:vMerge w:val="restart"/>
            <w:shd w:val="clear" w:color="auto" w:fill="auto"/>
          </w:tcPr>
          <w:p w:rsidR="005D7174" w:rsidRPr="00E06067" w:rsidRDefault="005D7174" w:rsidP="00E0725D">
            <w:pPr>
              <w:spacing w:after="0" w:line="240" w:lineRule="auto"/>
              <w:jc w:val="center"/>
              <w:rPr>
                <w:rFonts w:ascii="Times New Roman" w:eastAsia="Calibri" w:hAnsi="Times New Roman" w:cs="Times New Roman"/>
                <w:sz w:val="28"/>
                <w:szCs w:val="28"/>
              </w:rPr>
            </w:pPr>
            <w:r w:rsidRPr="00E06067">
              <w:rPr>
                <w:rFonts w:ascii="Times New Roman" w:eastAsia="Calibri" w:hAnsi="Times New Roman" w:cs="Times New Roman"/>
                <w:sz w:val="28"/>
                <w:szCs w:val="28"/>
              </w:rPr>
              <w:t>20 часов в неделю</w:t>
            </w:r>
          </w:p>
        </w:tc>
      </w:tr>
      <w:tr w:rsidR="00B725BC" w:rsidRPr="00B725BC" w:rsidTr="00D705E7">
        <w:trPr>
          <w:trHeight w:val="1287"/>
        </w:trPr>
        <w:tc>
          <w:tcPr>
            <w:tcW w:w="959"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4</w:t>
            </w:r>
          </w:p>
        </w:tc>
        <w:tc>
          <w:tcPr>
            <w:tcW w:w="2693" w:type="dxa"/>
            <w:shd w:val="clear" w:color="auto" w:fill="auto"/>
          </w:tcPr>
          <w:p w:rsidR="005D7174" w:rsidRPr="00B725BC" w:rsidRDefault="005D7174" w:rsidP="00E0725D">
            <w:pPr>
              <w:spacing w:after="0" w:line="240" w:lineRule="auto"/>
              <w:rPr>
                <w:rFonts w:ascii="Times New Roman" w:eastAsia="Calibri" w:hAnsi="Times New Roman" w:cs="Times New Roman"/>
                <w:sz w:val="28"/>
                <w:szCs w:val="28"/>
              </w:rPr>
            </w:pPr>
            <w:r w:rsidRPr="00B725BC">
              <w:rPr>
                <w:rFonts w:ascii="Times New Roman" w:eastAsia="Calibri" w:hAnsi="Times New Roman" w:cs="Times New Roman"/>
                <w:sz w:val="28"/>
                <w:szCs w:val="28"/>
              </w:rPr>
              <w:t>Продолжительность работы в дневное время (на полставки)</w:t>
            </w:r>
          </w:p>
        </w:tc>
        <w:tc>
          <w:tcPr>
            <w:tcW w:w="992"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Я/</w:t>
            </w:r>
            <w:proofErr w:type="spellStart"/>
            <w:r w:rsidRPr="00B725BC">
              <w:rPr>
                <w:rFonts w:ascii="Times New Roman" w:eastAsia="Calibri" w:hAnsi="Times New Roman" w:cs="Times New Roman"/>
                <w:sz w:val="28"/>
                <w:szCs w:val="28"/>
              </w:rPr>
              <w:t>пс</w:t>
            </w:r>
            <w:proofErr w:type="spellEnd"/>
          </w:p>
        </w:tc>
        <w:tc>
          <w:tcPr>
            <w:tcW w:w="1006"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37</w:t>
            </w:r>
          </w:p>
        </w:tc>
        <w:tc>
          <w:tcPr>
            <w:tcW w:w="1829"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в пятницу</w:t>
            </w:r>
          </w:p>
        </w:tc>
        <w:tc>
          <w:tcPr>
            <w:tcW w:w="1611"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4 часа</w:t>
            </w:r>
          </w:p>
        </w:tc>
        <w:tc>
          <w:tcPr>
            <w:tcW w:w="1048" w:type="dxa"/>
            <w:vMerge/>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p>
        </w:tc>
      </w:tr>
      <w:tr w:rsidR="00B725BC" w:rsidRPr="00B725BC" w:rsidTr="00D705E7">
        <w:trPr>
          <w:trHeight w:val="1276"/>
        </w:trPr>
        <w:tc>
          <w:tcPr>
            <w:tcW w:w="959"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5</w:t>
            </w:r>
          </w:p>
        </w:tc>
        <w:tc>
          <w:tcPr>
            <w:tcW w:w="2693" w:type="dxa"/>
            <w:shd w:val="clear" w:color="auto" w:fill="auto"/>
          </w:tcPr>
          <w:p w:rsidR="005D7174" w:rsidRPr="00B725BC" w:rsidRDefault="005D7174" w:rsidP="00E0725D">
            <w:pPr>
              <w:spacing w:after="0" w:line="240" w:lineRule="auto"/>
              <w:rPr>
                <w:rFonts w:ascii="Times New Roman" w:eastAsia="Calibri" w:hAnsi="Times New Roman" w:cs="Times New Roman"/>
                <w:sz w:val="28"/>
                <w:szCs w:val="28"/>
              </w:rPr>
            </w:pPr>
            <w:r w:rsidRPr="00B725BC">
              <w:rPr>
                <w:rFonts w:ascii="Times New Roman" w:eastAsia="Calibri" w:hAnsi="Times New Roman" w:cs="Times New Roman"/>
                <w:sz w:val="28"/>
                <w:szCs w:val="28"/>
              </w:rPr>
              <w:t>Продолжительность работы в дневное время (на четверть ставки)</w:t>
            </w:r>
          </w:p>
        </w:tc>
        <w:tc>
          <w:tcPr>
            <w:tcW w:w="992"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Я/</w:t>
            </w:r>
            <w:proofErr w:type="spellStart"/>
            <w:r w:rsidRPr="00B725BC">
              <w:rPr>
                <w:rFonts w:ascii="Times New Roman" w:eastAsia="Calibri" w:hAnsi="Times New Roman" w:cs="Times New Roman"/>
                <w:sz w:val="28"/>
                <w:szCs w:val="28"/>
              </w:rPr>
              <w:t>чс</w:t>
            </w:r>
            <w:proofErr w:type="spellEnd"/>
          </w:p>
        </w:tc>
        <w:tc>
          <w:tcPr>
            <w:tcW w:w="1006"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38</w:t>
            </w:r>
          </w:p>
        </w:tc>
        <w:tc>
          <w:tcPr>
            <w:tcW w:w="1829"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с понедельника по четверг</w:t>
            </w:r>
          </w:p>
        </w:tc>
        <w:tc>
          <w:tcPr>
            <w:tcW w:w="1611"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2 часа</w:t>
            </w:r>
          </w:p>
        </w:tc>
        <w:tc>
          <w:tcPr>
            <w:tcW w:w="1048" w:type="dxa"/>
            <w:vMerge w:val="restart"/>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10 часов в неделю</w:t>
            </w:r>
          </w:p>
        </w:tc>
      </w:tr>
      <w:tr w:rsidR="005D7174" w:rsidRPr="00B725BC" w:rsidTr="00D705E7">
        <w:trPr>
          <w:trHeight w:val="1299"/>
        </w:trPr>
        <w:tc>
          <w:tcPr>
            <w:tcW w:w="959" w:type="dxa"/>
            <w:shd w:val="clear" w:color="auto" w:fill="auto"/>
          </w:tcPr>
          <w:p w:rsidR="005D7174" w:rsidRPr="00B725BC" w:rsidRDefault="005D7174" w:rsidP="00E0725D">
            <w:pPr>
              <w:spacing w:after="0" w:line="240" w:lineRule="auto"/>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6</w:t>
            </w:r>
          </w:p>
        </w:tc>
        <w:tc>
          <w:tcPr>
            <w:tcW w:w="2693" w:type="dxa"/>
            <w:shd w:val="clear" w:color="auto" w:fill="auto"/>
          </w:tcPr>
          <w:p w:rsidR="005D7174" w:rsidRPr="00B725BC" w:rsidRDefault="005D7174" w:rsidP="00E0725D">
            <w:pPr>
              <w:spacing w:after="0" w:line="240" w:lineRule="auto"/>
              <w:rPr>
                <w:rFonts w:ascii="Times New Roman" w:eastAsia="Calibri" w:hAnsi="Times New Roman" w:cs="Times New Roman"/>
                <w:sz w:val="28"/>
                <w:szCs w:val="28"/>
              </w:rPr>
            </w:pPr>
            <w:r w:rsidRPr="00B725BC">
              <w:rPr>
                <w:rFonts w:ascii="Times New Roman" w:eastAsia="Calibri" w:hAnsi="Times New Roman" w:cs="Times New Roman"/>
                <w:sz w:val="28"/>
                <w:szCs w:val="28"/>
              </w:rPr>
              <w:t>Продолжительность работы в дневное время (на четверть ставки)</w:t>
            </w:r>
          </w:p>
        </w:tc>
        <w:tc>
          <w:tcPr>
            <w:tcW w:w="992" w:type="dxa"/>
            <w:shd w:val="clear" w:color="auto" w:fill="auto"/>
          </w:tcPr>
          <w:p w:rsidR="005D7174" w:rsidRPr="00B725BC" w:rsidRDefault="005D7174" w:rsidP="00E0725D">
            <w:pPr>
              <w:spacing w:after="0" w:line="240" w:lineRule="auto"/>
              <w:ind w:firstLine="34"/>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Я/</w:t>
            </w:r>
            <w:proofErr w:type="spellStart"/>
            <w:r w:rsidRPr="00B725BC">
              <w:rPr>
                <w:rFonts w:ascii="Times New Roman" w:eastAsia="Calibri" w:hAnsi="Times New Roman" w:cs="Times New Roman"/>
                <w:sz w:val="28"/>
                <w:szCs w:val="28"/>
              </w:rPr>
              <w:t>чс</w:t>
            </w:r>
            <w:proofErr w:type="spellEnd"/>
          </w:p>
        </w:tc>
        <w:tc>
          <w:tcPr>
            <w:tcW w:w="1006" w:type="dxa"/>
            <w:shd w:val="clear" w:color="auto" w:fill="auto"/>
          </w:tcPr>
          <w:p w:rsidR="005D7174" w:rsidRPr="00B725BC" w:rsidRDefault="005D7174" w:rsidP="00E0725D">
            <w:pPr>
              <w:spacing w:after="0" w:line="240" w:lineRule="auto"/>
              <w:ind w:firstLine="34"/>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38</w:t>
            </w:r>
          </w:p>
        </w:tc>
        <w:tc>
          <w:tcPr>
            <w:tcW w:w="1829" w:type="dxa"/>
            <w:shd w:val="clear" w:color="auto" w:fill="auto"/>
          </w:tcPr>
          <w:p w:rsidR="005D7174" w:rsidRPr="00B725BC" w:rsidRDefault="005D7174" w:rsidP="00E0725D">
            <w:pPr>
              <w:spacing w:after="0" w:line="240" w:lineRule="auto"/>
              <w:ind w:firstLine="34"/>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в пятницу</w:t>
            </w:r>
          </w:p>
        </w:tc>
        <w:tc>
          <w:tcPr>
            <w:tcW w:w="1611" w:type="dxa"/>
            <w:shd w:val="clear" w:color="auto" w:fill="auto"/>
          </w:tcPr>
          <w:p w:rsidR="005D7174" w:rsidRPr="00B725BC" w:rsidRDefault="005D7174" w:rsidP="00E0725D">
            <w:pPr>
              <w:spacing w:after="0" w:line="240" w:lineRule="auto"/>
              <w:ind w:firstLine="34"/>
              <w:jc w:val="center"/>
              <w:rPr>
                <w:rFonts w:ascii="Times New Roman" w:eastAsia="Calibri" w:hAnsi="Times New Roman" w:cs="Times New Roman"/>
                <w:sz w:val="28"/>
                <w:szCs w:val="28"/>
              </w:rPr>
            </w:pPr>
            <w:r w:rsidRPr="00B725BC">
              <w:rPr>
                <w:rFonts w:ascii="Times New Roman" w:eastAsia="Calibri" w:hAnsi="Times New Roman" w:cs="Times New Roman"/>
                <w:sz w:val="28"/>
                <w:szCs w:val="28"/>
              </w:rPr>
              <w:t>2 часа</w:t>
            </w:r>
          </w:p>
        </w:tc>
        <w:tc>
          <w:tcPr>
            <w:tcW w:w="1048" w:type="dxa"/>
            <w:vMerge/>
            <w:shd w:val="clear" w:color="auto" w:fill="auto"/>
          </w:tcPr>
          <w:p w:rsidR="005D7174" w:rsidRPr="00B725BC" w:rsidRDefault="005D7174" w:rsidP="00A945EC">
            <w:pPr>
              <w:spacing w:after="0" w:line="240" w:lineRule="auto"/>
              <w:ind w:firstLine="709"/>
              <w:jc w:val="center"/>
              <w:rPr>
                <w:rFonts w:ascii="Times New Roman" w:eastAsia="Calibri" w:hAnsi="Times New Roman" w:cs="Times New Roman"/>
                <w:sz w:val="28"/>
                <w:szCs w:val="28"/>
              </w:rPr>
            </w:pPr>
          </w:p>
        </w:tc>
      </w:tr>
    </w:tbl>
    <w:p w:rsidR="00486747" w:rsidRDefault="00486747" w:rsidP="00A945EC">
      <w:pPr>
        <w:spacing w:after="0" w:line="240" w:lineRule="auto"/>
        <w:ind w:firstLine="709"/>
        <w:jc w:val="center"/>
        <w:rPr>
          <w:rFonts w:ascii="Times New Roman" w:hAnsi="Times New Roman" w:cs="Times New Roman"/>
          <w:b/>
          <w:sz w:val="28"/>
          <w:szCs w:val="28"/>
        </w:rPr>
      </w:pPr>
    </w:p>
    <w:p w:rsidR="00BD0550" w:rsidRPr="00176E66" w:rsidRDefault="00445C0A" w:rsidP="00E0725D">
      <w:pPr>
        <w:pStyle w:val="1"/>
        <w:spacing w:before="0" w:line="240" w:lineRule="auto"/>
        <w:jc w:val="center"/>
        <w:rPr>
          <w:rFonts w:ascii="Times New Roman" w:hAnsi="Times New Roman" w:cs="Times New Roman"/>
          <w:color w:val="auto"/>
        </w:rPr>
      </w:pPr>
      <w:r w:rsidRPr="00176E66">
        <w:rPr>
          <w:rFonts w:ascii="Times New Roman" w:hAnsi="Times New Roman" w:cs="Times New Roman"/>
          <w:color w:val="auto"/>
        </w:rPr>
        <w:t>5</w:t>
      </w:r>
      <w:r w:rsidR="00BD0550" w:rsidRPr="00176E66">
        <w:rPr>
          <w:rFonts w:ascii="Times New Roman" w:hAnsi="Times New Roman" w:cs="Times New Roman"/>
          <w:color w:val="auto"/>
        </w:rPr>
        <w:t>. План счетов</w:t>
      </w:r>
    </w:p>
    <w:p w:rsidR="00BD0550" w:rsidRPr="00176E66" w:rsidRDefault="00BD0550" w:rsidP="00A945EC">
      <w:pPr>
        <w:spacing w:after="0" w:line="240" w:lineRule="auto"/>
        <w:ind w:firstLine="709"/>
        <w:rPr>
          <w:rFonts w:ascii="Times New Roman" w:hAnsi="Times New Roman" w:cs="Times New Roman"/>
          <w:sz w:val="28"/>
          <w:szCs w:val="28"/>
        </w:rPr>
      </w:pPr>
    </w:p>
    <w:p w:rsidR="00B725BC" w:rsidRPr="00176E66" w:rsidRDefault="00BD0550" w:rsidP="00A945EC">
      <w:pPr>
        <w:pStyle w:val="a5"/>
        <w:numPr>
          <w:ilvl w:val="1"/>
          <w:numId w:val="15"/>
        </w:numPr>
        <w:tabs>
          <w:tab w:val="left" w:pos="0"/>
          <w:tab w:val="left" w:pos="709"/>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176E66">
        <w:rPr>
          <w:rFonts w:ascii="Times New Roman" w:hAnsi="Times New Roman" w:cs="Times New Roman"/>
          <w:sz w:val="28"/>
          <w:szCs w:val="28"/>
        </w:rPr>
        <w:t>Бухгалтерский учет ведется с использованием Рабочего плана счетов (</w:t>
      </w:r>
      <w:r w:rsidR="00681A74" w:rsidRPr="00176E66">
        <w:rPr>
          <w:rFonts w:ascii="Times New Roman" w:hAnsi="Times New Roman" w:cs="Times New Roman"/>
          <w:sz w:val="28"/>
          <w:szCs w:val="28"/>
        </w:rPr>
        <w:t>приложение №6 к настоящей учетной политике НЦПИ для целей бухгалтерского учета),</w:t>
      </w:r>
      <w:r w:rsidRPr="00176E66">
        <w:rPr>
          <w:rFonts w:ascii="Times New Roman" w:hAnsi="Times New Roman" w:cs="Times New Roman"/>
          <w:sz w:val="28"/>
          <w:szCs w:val="28"/>
        </w:rPr>
        <w:t xml:space="preserve"> разработанного в соответствии с Инструкцией № 157н, Инструкцией № 174н, за исключением операций, указанных в пункте </w:t>
      </w:r>
      <w:r w:rsidR="006C11AF" w:rsidRPr="00176E66">
        <w:rPr>
          <w:rFonts w:ascii="Times New Roman" w:hAnsi="Times New Roman" w:cs="Times New Roman"/>
          <w:sz w:val="28"/>
          <w:szCs w:val="28"/>
        </w:rPr>
        <w:t>5.</w:t>
      </w:r>
      <w:r w:rsidRPr="00176E66">
        <w:rPr>
          <w:rFonts w:ascii="Times New Roman" w:hAnsi="Times New Roman" w:cs="Times New Roman"/>
          <w:sz w:val="28"/>
          <w:szCs w:val="28"/>
        </w:rPr>
        <w:t>2 раздел</w:t>
      </w:r>
      <w:r w:rsidR="001C5712" w:rsidRPr="00176E66">
        <w:rPr>
          <w:rFonts w:ascii="Times New Roman" w:hAnsi="Times New Roman" w:cs="Times New Roman"/>
          <w:sz w:val="28"/>
          <w:szCs w:val="28"/>
        </w:rPr>
        <w:t xml:space="preserve">а </w:t>
      </w:r>
      <w:r w:rsidR="006C11AF" w:rsidRPr="00176E66">
        <w:rPr>
          <w:rFonts w:ascii="Times New Roman" w:hAnsi="Times New Roman" w:cs="Times New Roman"/>
          <w:sz w:val="28"/>
          <w:szCs w:val="28"/>
        </w:rPr>
        <w:t>5</w:t>
      </w:r>
      <w:r w:rsidR="001C5712" w:rsidRPr="00176E66">
        <w:rPr>
          <w:rFonts w:ascii="Times New Roman" w:hAnsi="Times New Roman" w:cs="Times New Roman"/>
          <w:sz w:val="28"/>
          <w:szCs w:val="28"/>
        </w:rPr>
        <w:t xml:space="preserve"> настоящей учетной политики НЦПИ для целей бухгалтерского учета</w:t>
      </w:r>
      <w:r w:rsidR="00D71E7A" w:rsidRPr="00176E66">
        <w:rPr>
          <w:rFonts w:ascii="Times New Roman" w:hAnsi="Times New Roman" w:cs="Times New Roman"/>
          <w:sz w:val="28"/>
          <w:szCs w:val="28"/>
        </w:rPr>
        <w:t>.</w:t>
      </w:r>
    </w:p>
    <w:p w:rsidR="00BD0550" w:rsidRDefault="00BD0550" w:rsidP="00A945EC">
      <w:pPr>
        <w:tabs>
          <w:tab w:val="left" w:pos="851"/>
        </w:tabs>
        <w:spacing w:after="0" w:line="240" w:lineRule="auto"/>
        <w:ind w:firstLine="709"/>
        <w:jc w:val="both"/>
        <w:rPr>
          <w:rFonts w:ascii="Times New Roman" w:hAnsi="Times New Roman" w:cs="Times New Roman"/>
          <w:sz w:val="28"/>
          <w:szCs w:val="28"/>
        </w:rPr>
      </w:pPr>
      <w:r w:rsidRPr="00176E66">
        <w:rPr>
          <w:rFonts w:ascii="Times New Roman" w:hAnsi="Times New Roman" w:cs="Times New Roman"/>
          <w:sz w:val="28"/>
          <w:szCs w:val="28"/>
        </w:rPr>
        <w:t>Основание: пункты 2 и 6 Инструкции № 157н, пункт 19</w:t>
      </w:r>
      <w:r w:rsidRPr="00B725BC">
        <w:rPr>
          <w:rFonts w:ascii="Times New Roman" w:hAnsi="Times New Roman" w:cs="Times New Roman"/>
          <w:sz w:val="28"/>
          <w:szCs w:val="28"/>
        </w:rPr>
        <w:t xml:space="preserve"> СГС </w:t>
      </w:r>
      <w:r w:rsidR="00A945EC">
        <w:rPr>
          <w:rFonts w:ascii="Times New Roman" w:hAnsi="Times New Roman" w:cs="Times New Roman"/>
          <w:sz w:val="28"/>
          <w:szCs w:val="28"/>
        </w:rPr>
        <w:t>«</w:t>
      </w:r>
      <w:r w:rsidRPr="00B725BC">
        <w:rPr>
          <w:rFonts w:ascii="Times New Roman" w:hAnsi="Times New Roman" w:cs="Times New Roman"/>
          <w:sz w:val="28"/>
          <w:szCs w:val="28"/>
        </w:rPr>
        <w:t>Концептуальные основы</w:t>
      </w:r>
      <w:r w:rsidR="00A945EC">
        <w:rPr>
          <w:rFonts w:ascii="Times New Roman" w:hAnsi="Times New Roman" w:cs="Times New Roman"/>
          <w:sz w:val="28"/>
          <w:szCs w:val="28"/>
        </w:rPr>
        <w:t>»</w:t>
      </w:r>
      <w:r w:rsidRPr="00B725BC">
        <w:rPr>
          <w:rFonts w:ascii="Times New Roman" w:hAnsi="Times New Roman" w:cs="Times New Roman"/>
          <w:sz w:val="28"/>
          <w:szCs w:val="28"/>
        </w:rPr>
        <w:t xml:space="preserve">, подпункт </w:t>
      </w:r>
      <w:r w:rsidR="00A945EC">
        <w:rPr>
          <w:rFonts w:ascii="Times New Roman" w:hAnsi="Times New Roman" w:cs="Times New Roman"/>
          <w:sz w:val="28"/>
          <w:szCs w:val="28"/>
        </w:rPr>
        <w:t>«</w:t>
      </w:r>
      <w:r w:rsidRPr="00B725BC">
        <w:rPr>
          <w:rFonts w:ascii="Times New Roman" w:hAnsi="Times New Roman" w:cs="Times New Roman"/>
          <w:sz w:val="28"/>
          <w:szCs w:val="28"/>
        </w:rPr>
        <w:t>б</w:t>
      </w:r>
      <w:r w:rsidR="00A945EC">
        <w:rPr>
          <w:rFonts w:ascii="Times New Roman" w:hAnsi="Times New Roman" w:cs="Times New Roman"/>
          <w:sz w:val="28"/>
          <w:szCs w:val="28"/>
        </w:rPr>
        <w:t>»</w:t>
      </w:r>
      <w:r w:rsidRPr="00B725BC">
        <w:rPr>
          <w:rFonts w:ascii="Times New Roman" w:hAnsi="Times New Roman" w:cs="Times New Roman"/>
          <w:sz w:val="28"/>
          <w:szCs w:val="28"/>
        </w:rPr>
        <w:t xml:space="preserve"> пункта 9 СГС </w:t>
      </w:r>
      <w:r w:rsidR="00A945EC">
        <w:rPr>
          <w:rFonts w:ascii="Times New Roman" w:hAnsi="Times New Roman" w:cs="Times New Roman"/>
          <w:sz w:val="28"/>
          <w:szCs w:val="28"/>
        </w:rPr>
        <w:t>«</w:t>
      </w:r>
      <w:r w:rsidRPr="00B725BC">
        <w:rPr>
          <w:rFonts w:ascii="Times New Roman" w:hAnsi="Times New Roman" w:cs="Times New Roman"/>
          <w:sz w:val="28"/>
          <w:szCs w:val="28"/>
        </w:rPr>
        <w:t>Учетная политик</w:t>
      </w:r>
      <w:r w:rsidR="00E0725D">
        <w:rPr>
          <w:rFonts w:ascii="Times New Roman" w:hAnsi="Times New Roman" w:cs="Times New Roman"/>
          <w:sz w:val="28"/>
          <w:szCs w:val="28"/>
        </w:rPr>
        <w:t>а</w:t>
      </w:r>
      <w:r w:rsidR="00A945EC">
        <w:rPr>
          <w:rFonts w:ascii="Times New Roman" w:hAnsi="Times New Roman" w:cs="Times New Roman"/>
          <w:sz w:val="28"/>
          <w:szCs w:val="28"/>
        </w:rPr>
        <w:t>»</w:t>
      </w:r>
      <w:r w:rsidR="00BE024A">
        <w:rPr>
          <w:rFonts w:ascii="Times New Roman" w:hAnsi="Times New Roman" w:cs="Times New Roman"/>
          <w:sz w:val="28"/>
          <w:szCs w:val="28"/>
        </w:rPr>
        <w:t>.</w:t>
      </w:r>
    </w:p>
    <w:p w:rsidR="00BD0550" w:rsidRDefault="00BD0550" w:rsidP="00A945EC">
      <w:pPr>
        <w:spacing w:after="0" w:line="240" w:lineRule="auto"/>
        <w:ind w:firstLine="709"/>
        <w:jc w:val="both"/>
        <w:rPr>
          <w:rFonts w:ascii="Times New Roman" w:hAnsi="Times New Roman" w:cs="Times New Roman"/>
          <w:sz w:val="28"/>
          <w:szCs w:val="28"/>
        </w:rPr>
      </w:pPr>
      <w:r w:rsidRPr="00B725BC">
        <w:rPr>
          <w:rFonts w:ascii="Times New Roman" w:hAnsi="Times New Roman" w:cs="Times New Roman"/>
          <w:sz w:val="28"/>
          <w:szCs w:val="28"/>
        </w:rPr>
        <w:t>При отражении в буху</w:t>
      </w:r>
      <w:r w:rsidR="00A9341B">
        <w:rPr>
          <w:rFonts w:ascii="Times New Roman" w:hAnsi="Times New Roman" w:cs="Times New Roman"/>
          <w:sz w:val="28"/>
          <w:szCs w:val="28"/>
        </w:rPr>
        <w:t>чете хозяйственных операций 1-26</w:t>
      </w:r>
      <w:r w:rsidRPr="00B725BC">
        <w:rPr>
          <w:rFonts w:ascii="Times New Roman" w:hAnsi="Times New Roman" w:cs="Times New Roman"/>
          <w:sz w:val="28"/>
          <w:szCs w:val="28"/>
        </w:rPr>
        <w:t xml:space="preserve"> разряды номера счета Рабочего плана счетов формируются следующим образом.</w:t>
      </w:r>
    </w:p>
    <w:p w:rsidR="009B770B" w:rsidRDefault="009B770B" w:rsidP="00A945EC">
      <w:pPr>
        <w:spacing w:after="0" w:line="240" w:lineRule="auto"/>
        <w:ind w:firstLine="709"/>
        <w:jc w:val="both"/>
        <w:rPr>
          <w:rFonts w:ascii="Times New Roman" w:hAnsi="Times New Roman" w:cs="Times New Roman"/>
          <w:sz w:val="28"/>
          <w:szCs w:val="28"/>
        </w:rPr>
      </w:pPr>
    </w:p>
    <w:tbl>
      <w:tblPr>
        <w:tblW w:w="9883" w:type="dxa"/>
        <w:jc w:val="center"/>
        <w:tblCellMar>
          <w:top w:w="15" w:type="dxa"/>
          <w:left w:w="15" w:type="dxa"/>
          <w:bottom w:w="15" w:type="dxa"/>
          <w:right w:w="15" w:type="dxa"/>
        </w:tblCellMar>
        <w:tblLook w:val="0600" w:firstRow="0" w:lastRow="0" w:firstColumn="0" w:lastColumn="0" w:noHBand="1" w:noVBand="1"/>
      </w:tblPr>
      <w:tblGrid>
        <w:gridCol w:w="1292"/>
        <w:gridCol w:w="8591"/>
      </w:tblGrid>
      <w:tr w:rsidR="00B725BC" w:rsidRPr="00B725BC" w:rsidTr="002F5D72">
        <w:trPr>
          <w:trHeight w:val="97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0550" w:rsidRPr="00B725BC" w:rsidRDefault="00BD0550" w:rsidP="00E0725D">
            <w:pPr>
              <w:spacing w:after="0" w:line="240" w:lineRule="auto"/>
              <w:jc w:val="center"/>
              <w:rPr>
                <w:rFonts w:ascii="Times New Roman" w:hAnsi="Times New Roman" w:cs="Times New Roman"/>
                <w:b/>
                <w:bCs/>
                <w:sz w:val="28"/>
                <w:szCs w:val="28"/>
              </w:rPr>
            </w:pPr>
            <w:r w:rsidRPr="00B725BC">
              <w:rPr>
                <w:rFonts w:ascii="Times New Roman" w:hAnsi="Times New Roman" w:cs="Times New Roman"/>
                <w:b/>
                <w:bCs/>
                <w:sz w:val="28"/>
                <w:szCs w:val="28"/>
              </w:rPr>
              <w:t>Разряд</w:t>
            </w:r>
          </w:p>
          <w:p w:rsidR="00BD0550" w:rsidRPr="00B725BC" w:rsidRDefault="00BD0550" w:rsidP="00E0725D">
            <w:pPr>
              <w:spacing w:after="0" w:line="240" w:lineRule="auto"/>
              <w:jc w:val="center"/>
              <w:rPr>
                <w:rFonts w:ascii="Times New Roman" w:hAnsi="Times New Roman" w:cs="Times New Roman"/>
                <w:b/>
                <w:bCs/>
                <w:sz w:val="28"/>
                <w:szCs w:val="28"/>
              </w:rPr>
            </w:pPr>
            <w:r w:rsidRPr="00B725BC">
              <w:rPr>
                <w:rFonts w:ascii="Times New Roman" w:hAnsi="Times New Roman" w:cs="Times New Roman"/>
                <w:b/>
                <w:bCs/>
                <w:sz w:val="28"/>
                <w:szCs w:val="28"/>
              </w:rPr>
              <w:t>номера счета</w:t>
            </w:r>
          </w:p>
        </w:tc>
        <w:tc>
          <w:tcPr>
            <w:tcW w:w="8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0550" w:rsidRPr="00B725BC" w:rsidRDefault="00BD0550" w:rsidP="00E0725D">
            <w:pPr>
              <w:spacing w:after="0" w:line="240" w:lineRule="auto"/>
              <w:jc w:val="center"/>
              <w:rPr>
                <w:rFonts w:ascii="Times New Roman" w:hAnsi="Times New Roman" w:cs="Times New Roman"/>
                <w:b/>
                <w:bCs/>
                <w:sz w:val="28"/>
                <w:szCs w:val="28"/>
              </w:rPr>
            </w:pPr>
            <w:r w:rsidRPr="00B725BC">
              <w:rPr>
                <w:rFonts w:ascii="Times New Roman" w:hAnsi="Times New Roman" w:cs="Times New Roman"/>
                <w:b/>
                <w:bCs/>
                <w:sz w:val="28"/>
                <w:szCs w:val="28"/>
              </w:rPr>
              <w:t>Код</w:t>
            </w:r>
          </w:p>
        </w:tc>
      </w:tr>
      <w:tr w:rsidR="00B725BC" w:rsidRPr="00B725BC" w:rsidTr="002F5D72">
        <w:trPr>
          <w:trHeight w:val="309"/>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550" w:rsidRPr="00B725BC" w:rsidRDefault="00EB1574" w:rsidP="00E0725D">
            <w:pPr>
              <w:spacing w:after="0" w:line="240" w:lineRule="auto"/>
              <w:ind w:left="75" w:right="75"/>
              <w:rPr>
                <w:rFonts w:ascii="Times New Roman" w:hAnsi="Times New Roman" w:cs="Times New Roman"/>
                <w:sz w:val="28"/>
                <w:szCs w:val="28"/>
              </w:rPr>
            </w:pPr>
            <w:r>
              <w:rPr>
                <w:rFonts w:ascii="Times New Roman" w:hAnsi="Times New Roman" w:cs="Times New Roman"/>
                <w:sz w:val="28"/>
                <w:szCs w:val="28"/>
              </w:rPr>
              <w:t>1</w:t>
            </w:r>
            <w:r w:rsidR="005B5E31">
              <w:rPr>
                <w:rFonts w:ascii="Times New Roman" w:hAnsi="Times New Roman" w:cs="Times New Roman"/>
                <w:sz w:val="28"/>
                <w:szCs w:val="28"/>
              </w:rPr>
              <w:t>–4</w:t>
            </w:r>
          </w:p>
        </w:tc>
        <w:tc>
          <w:tcPr>
            <w:tcW w:w="8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550" w:rsidRPr="00B725BC" w:rsidRDefault="005B5E31" w:rsidP="00E0725D">
            <w:pPr>
              <w:spacing w:after="0" w:line="240" w:lineRule="auto"/>
              <w:rPr>
                <w:rFonts w:ascii="Times New Roman" w:hAnsi="Times New Roman" w:cs="Times New Roman"/>
                <w:sz w:val="28"/>
                <w:szCs w:val="28"/>
              </w:rPr>
            </w:pPr>
            <w:r>
              <w:rPr>
                <w:rFonts w:ascii="Times New Roman" w:hAnsi="Times New Roman" w:cs="Times New Roman"/>
                <w:sz w:val="28"/>
                <w:szCs w:val="28"/>
              </w:rPr>
              <w:t>Код раздела, код подраздела расходов бюджета</w:t>
            </w:r>
          </w:p>
        </w:tc>
      </w:tr>
      <w:tr w:rsidR="005B5E31" w:rsidRPr="00B725BC" w:rsidTr="002F5D72">
        <w:trPr>
          <w:trHeight w:val="32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5E31" w:rsidRPr="00B725BC" w:rsidRDefault="005B5E31" w:rsidP="00E0725D">
            <w:pPr>
              <w:spacing w:after="0" w:line="240" w:lineRule="auto"/>
              <w:ind w:left="75" w:right="75"/>
              <w:rPr>
                <w:rFonts w:ascii="Times New Roman" w:hAnsi="Times New Roman" w:cs="Times New Roman"/>
                <w:sz w:val="28"/>
                <w:szCs w:val="28"/>
              </w:rPr>
            </w:pPr>
            <w:r>
              <w:rPr>
                <w:rFonts w:ascii="Times New Roman" w:hAnsi="Times New Roman" w:cs="Times New Roman"/>
                <w:sz w:val="28"/>
                <w:szCs w:val="28"/>
              </w:rPr>
              <w:t>5-14</w:t>
            </w:r>
          </w:p>
        </w:tc>
        <w:tc>
          <w:tcPr>
            <w:tcW w:w="8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5E31" w:rsidRPr="00B725BC" w:rsidRDefault="005B5E31" w:rsidP="00E0725D">
            <w:pPr>
              <w:spacing w:after="0" w:line="240" w:lineRule="auto"/>
              <w:rPr>
                <w:rFonts w:ascii="Times New Roman" w:hAnsi="Times New Roman" w:cs="Times New Roman"/>
                <w:sz w:val="28"/>
                <w:szCs w:val="28"/>
              </w:rPr>
            </w:pPr>
            <w:r>
              <w:rPr>
                <w:rFonts w:ascii="Times New Roman" w:hAnsi="Times New Roman" w:cs="Times New Roman"/>
                <w:sz w:val="28"/>
                <w:szCs w:val="28"/>
              </w:rPr>
              <w:t>0000000000</w:t>
            </w:r>
          </w:p>
        </w:tc>
      </w:tr>
      <w:tr w:rsidR="005B5E31" w:rsidRPr="00B725BC" w:rsidTr="002F5D72">
        <w:trPr>
          <w:trHeight w:val="98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5E31" w:rsidRPr="00B725BC" w:rsidRDefault="005B5E31" w:rsidP="00E0725D">
            <w:pPr>
              <w:spacing w:after="0" w:line="240" w:lineRule="auto"/>
              <w:ind w:left="75" w:right="75"/>
              <w:rPr>
                <w:rFonts w:ascii="Times New Roman" w:hAnsi="Times New Roman" w:cs="Times New Roman"/>
                <w:sz w:val="28"/>
                <w:szCs w:val="28"/>
              </w:rPr>
            </w:pPr>
            <w:r>
              <w:rPr>
                <w:rFonts w:ascii="Times New Roman" w:hAnsi="Times New Roman" w:cs="Times New Roman"/>
                <w:sz w:val="28"/>
                <w:szCs w:val="28"/>
              </w:rPr>
              <w:t>15-17</w:t>
            </w:r>
          </w:p>
        </w:tc>
        <w:tc>
          <w:tcPr>
            <w:tcW w:w="8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5E31" w:rsidRPr="00B725BC" w:rsidRDefault="005B5E31" w:rsidP="00E072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КБК, соответствующий аналитической группе подвида доходов бюджетов, коду вида расходов, аналитической группе </w:t>
            </w:r>
            <w:proofErr w:type="gramStart"/>
            <w:r>
              <w:rPr>
                <w:rFonts w:ascii="Times New Roman" w:hAnsi="Times New Roman" w:cs="Times New Roman"/>
                <w:sz w:val="28"/>
                <w:szCs w:val="28"/>
              </w:rPr>
              <w:t>вида источников финансирования дефицитов бюджетов</w:t>
            </w:r>
            <w:proofErr w:type="gramEnd"/>
          </w:p>
        </w:tc>
      </w:tr>
      <w:tr w:rsidR="00B725BC" w:rsidRPr="00B725BC" w:rsidTr="002F5D72">
        <w:trPr>
          <w:trHeight w:val="197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550" w:rsidRPr="00B725BC" w:rsidRDefault="00BD0550" w:rsidP="00E0725D">
            <w:pPr>
              <w:spacing w:after="0" w:line="240" w:lineRule="auto"/>
              <w:ind w:left="75" w:right="75"/>
              <w:rPr>
                <w:rFonts w:ascii="Times New Roman" w:hAnsi="Times New Roman" w:cs="Times New Roman"/>
                <w:sz w:val="28"/>
                <w:szCs w:val="28"/>
              </w:rPr>
            </w:pPr>
            <w:r w:rsidRPr="00B725BC">
              <w:rPr>
                <w:rFonts w:ascii="Times New Roman" w:hAnsi="Times New Roman" w:cs="Times New Roman"/>
                <w:sz w:val="28"/>
                <w:szCs w:val="28"/>
              </w:rPr>
              <w:t>18</w:t>
            </w:r>
          </w:p>
        </w:tc>
        <w:tc>
          <w:tcPr>
            <w:tcW w:w="8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550" w:rsidRPr="00B725BC" w:rsidRDefault="00BD0550" w:rsidP="00E0725D">
            <w:pPr>
              <w:spacing w:after="0" w:line="240" w:lineRule="auto"/>
              <w:rPr>
                <w:rFonts w:ascii="Times New Roman" w:hAnsi="Times New Roman" w:cs="Times New Roman"/>
                <w:sz w:val="28"/>
                <w:szCs w:val="28"/>
              </w:rPr>
            </w:pPr>
            <w:r w:rsidRPr="00B725BC">
              <w:rPr>
                <w:rFonts w:ascii="Times New Roman" w:hAnsi="Times New Roman" w:cs="Times New Roman"/>
                <w:sz w:val="28"/>
                <w:szCs w:val="28"/>
              </w:rPr>
              <w:t>Код вида финансового обеспечения (деятельности):</w:t>
            </w:r>
          </w:p>
          <w:p w:rsidR="00BD0550" w:rsidRPr="00B725BC" w:rsidRDefault="00BD0550" w:rsidP="00E0725D">
            <w:pPr>
              <w:numPr>
                <w:ilvl w:val="0"/>
                <w:numId w:val="1"/>
              </w:numPr>
              <w:spacing w:after="0" w:line="240" w:lineRule="auto"/>
              <w:ind w:left="780" w:right="180" w:firstLine="0"/>
              <w:contextualSpacing/>
              <w:rPr>
                <w:rFonts w:ascii="Times New Roman" w:hAnsi="Times New Roman" w:cs="Times New Roman"/>
                <w:sz w:val="28"/>
                <w:szCs w:val="28"/>
              </w:rPr>
            </w:pPr>
            <w:r w:rsidRPr="00B725BC">
              <w:rPr>
                <w:rFonts w:ascii="Times New Roman" w:hAnsi="Times New Roman" w:cs="Times New Roman"/>
                <w:sz w:val="28"/>
                <w:szCs w:val="28"/>
              </w:rPr>
              <w:t>2 – приносящая доход деятельность (собственные доходы);</w:t>
            </w:r>
          </w:p>
          <w:p w:rsidR="00BD0550" w:rsidRPr="00B725BC" w:rsidRDefault="00BD0550" w:rsidP="00E0725D">
            <w:pPr>
              <w:numPr>
                <w:ilvl w:val="0"/>
                <w:numId w:val="1"/>
              </w:numPr>
              <w:spacing w:after="0" w:line="240" w:lineRule="auto"/>
              <w:ind w:left="780" w:right="180" w:firstLine="0"/>
              <w:contextualSpacing/>
              <w:rPr>
                <w:rFonts w:ascii="Times New Roman" w:hAnsi="Times New Roman" w:cs="Times New Roman"/>
                <w:sz w:val="28"/>
                <w:szCs w:val="28"/>
              </w:rPr>
            </w:pPr>
            <w:r w:rsidRPr="00B725BC">
              <w:rPr>
                <w:rFonts w:ascii="Times New Roman" w:hAnsi="Times New Roman" w:cs="Times New Roman"/>
                <w:sz w:val="28"/>
                <w:szCs w:val="28"/>
              </w:rPr>
              <w:t>3 – средства во временном распоряжении;</w:t>
            </w:r>
          </w:p>
          <w:p w:rsidR="00BD0550" w:rsidRPr="00B725BC" w:rsidRDefault="00BD0550" w:rsidP="00E0725D">
            <w:pPr>
              <w:numPr>
                <w:ilvl w:val="0"/>
                <w:numId w:val="1"/>
              </w:numPr>
              <w:spacing w:after="0" w:line="240" w:lineRule="auto"/>
              <w:ind w:left="780" w:right="180" w:firstLine="0"/>
              <w:contextualSpacing/>
              <w:rPr>
                <w:rFonts w:ascii="Times New Roman" w:hAnsi="Times New Roman" w:cs="Times New Roman"/>
                <w:sz w:val="28"/>
                <w:szCs w:val="28"/>
              </w:rPr>
            </w:pPr>
            <w:r w:rsidRPr="00B725BC">
              <w:rPr>
                <w:rFonts w:ascii="Times New Roman" w:hAnsi="Times New Roman" w:cs="Times New Roman"/>
                <w:sz w:val="28"/>
                <w:szCs w:val="28"/>
              </w:rPr>
              <w:t>4 – субсидия на выполнение государственного задания;</w:t>
            </w:r>
          </w:p>
          <w:p w:rsidR="00BD0550" w:rsidRPr="00B725BC" w:rsidRDefault="00BD0550" w:rsidP="00E0725D">
            <w:pPr>
              <w:numPr>
                <w:ilvl w:val="0"/>
                <w:numId w:val="1"/>
              </w:numPr>
              <w:spacing w:after="0" w:line="240" w:lineRule="auto"/>
              <w:ind w:left="780" w:right="180" w:firstLine="0"/>
              <w:contextualSpacing/>
              <w:rPr>
                <w:rFonts w:ascii="Times New Roman" w:hAnsi="Times New Roman" w:cs="Times New Roman"/>
                <w:sz w:val="28"/>
                <w:szCs w:val="28"/>
              </w:rPr>
            </w:pPr>
            <w:r w:rsidRPr="00B725BC">
              <w:rPr>
                <w:rFonts w:ascii="Times New Roman" w:hAnsi="Times New Roman" w:cs="Times New Roman"/>
                <w:sz w:val="28"/>
                <w:szCs w:val="28"/>
              </w:rPr>
              <w:t>5 – субсидии на иные цели;</w:t>
            </w:r>
          </w:p>
          <w:p w:rsidR="00BD0550" w:rsidRPr="00B725BC" w:rsidRDefault="00BD0550" w:rsidP="00E0725D">
            <w:pPr>
              <w:numPr>
                <w:ilvl w:val="0"/>
                <w:numId w:val="1"/>
              </w:numPr>
              <w:spacing w:after="0" w:line="240" w:lineRule="auto"/>
              <w:ind w:left="780" w:right="180" w:firstLine="0"/>
              <w:rPr>
                <w:rFonts w:ascii="Times New Roman" w:hAnsi="Times New Roman" w:cs="Times New Roman"/>
                <w:sz w:val="28"/>
                <w:szCs w:val="28"/>
              </w:rPr>
            </w:pPr>
            <w:r w:rsidRPr="00B725BC">
              <w:rPr>
                <w:rFonts w:ascii="Times New Roman" w:hAnsi="Times New Roman" w:cs="Times New Roman"/>
                <w:sz w:val="28"/>
                <w:szCs w:val="28"/>
              </w:rPr>
              <w:t>6 – субсидии на цели осуществления капитальных вложений</w:t>
            </w:r>
          </w:p>
        </w:tc>
      </w:tr>
      <w:tr w:rsidR="006B62C4" w:rsidRPr="00B725BC" w:rsidTr="002F5D72">
        <w:trPr>
          <w:trHeight w:val="44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2C4" w:rsidRPr="00B725BC" w:rsidRDefault="006B62C4" w:rsidP="00E0725D">
            <w:pPr>
              <w:spacing w:after="0" w:line="240" w:lineRule="auto"/>
              <w:ind w:left="75" w:right="75"/>
              <w:rPr>
                <w:rFonts w:ascii="Times New Roman" w:hAnsi="Times New Roman" w:cs="Times New Roman"/>
                <w:sz w:val="28"/>
                <w:szCs w:val="28"/>
              </w:rPr>
            </w:pPr>
            <w:r>
              <w:rPr>
                <w:rFonts w:ascii="Times New Roman" w:hAnsi="Times New Roman" w:cs="Times New Roman"/>
                <w:sz w:val="28"/>
                <w:szCs w:val="28"/>
              </w:rPr>
              <w:lastRenderedPageBreak/>
              <w:t>19-21</w:t>
            </w:r>
          </w:p>
        </w:tc>
        <w:tc>
          <w:tcPr>
            <w:tcW w:w="8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2C4" w:rsidRPr="00B725BC" w:rsidRDefault="006B62C4" w:rsidP="00E0725D">
            <w:pPr>
              <w:autoSpaceDE w:val="0"/>
              <w:autoSpaceDN w:val="0"/>
              <w:adjustRightInd w:val="0"/>
              <w:spacing w:after="0" w:line="240" w:lineRule="auto"/>
              <w:rPr>
                <w:rFonts w:ascii="Times New Roman" w:hAnsi="Times New Roman" w:cs="Times New Roman"/>
                <w:sz w:val="28"/>
                <w:szCs w:val="28"/>
              </w:rPr>
            </w:pPr>
            <w:r w:rsidRPr="005704CC">
              <w:rPr>
                <w:rFonts w:ascii="Times New Roman" w:hAnsi="Times New Roman" w:cs="Times New Roman"/>
                <w:sz w:val="28"/>
                <w:szCs w:val="28"/>
              </w:rPr>
              <w:t>Код синтетического счета Плана счетов бухгалтерского</w:t>
            </w:r>
            <w:r w:rsidR="002F5D72">
              <w:rPr>
                <w:rFonts w:ascii="Times New Roman" w:hAnsi="Times New Roman" w:cs="Times New Roman"/>
                <w:sz w:val="28"/>
                <w:szCs w:val="28"/>
              </w:rPr>
              <w:t xml:space="preserve"> </w:t>
            </w:r>
            <w:r w:rsidRPr="005704CC">
              <w:rPr>
                <w:rFonts w:ascii="Times New Roman" w:hAnsi="Times New Roman" w:cs="Times New Roman"/>
                <w:sz w:val="28"/>
                <w:szCs w:val="28"/>
              </w:rPr>
              <w:t>учета</w:t>
            </w:r>
          </w:p>
        </w:tc>
      </w:tr>
      <w:tr w:rsidR="006B62C4" w:rsidRPr="00B725BC" w:rsidTr="002F5D72">
        <w:trPr>
          <w:trHeight w:val="40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2C4" w:rsidRPr="00B725BC" w:rsidRDefault="006B62C4" w:rsidP="00E0725D">
            <w:pPr>
              <w:spacing w:after="0" w:line="240" w:lineRule="auto"/>
              <w:ind w:left="75" w:right="75"/>
              <w:rPr>
                <w:rFonts w:ascii="Times New Roman" w:hAnsi="Times New Roman" w:cs="Times New Roman"/>
                <w:sz w:val="28"/>
                <w:szCs w:val="28"/>
              </w:rPr>
            </w:pPr>
            <w:r>
              <w:rPr>
                <w:rFonts w:ascii="Times New Roman" w:hAnsi="Times New Roman" w:cs="Times New Roman"/>
                <w:sz w:val="28"/>
                <w:szCs w:val="28"/>
              </w:rPr>
              <w:t>22-23</w:t>
            </w:r>
          </w:p>
        </w:tc>
        <w:tc>
          <w:tcPr>
            <w:tcW w:w="8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2C4" w:rsidRPr="002F5D72" w:rsidRDefault="00906514" w:rsidP="00E0725D">
            <w:pPr>
              <w:autoSpaceDE w:val="0"/>
              <w:autoSpaceDN w:val="0"/>
              <w:adjustRightInd w:val="0"/>
              <w:spacing w:after="0" w:line="240" w:lineRule="auto"/>
              <w:rPr>
                <w:rFonts w:cs="Times New Roman"/>
                <w:sz w:val="28"/>
                <w:szCs w:val="28"/>
              </w:rPr>
            </w:pPr>
            <w:r w:rsidRPr="005704CC">
              <w:rPr>
                <w:rFonts w:ascii="Times New Roman" w:hAnsi="Times New Roman" w:cs="Times New Roman"/>
                <w:sz w:val="28"/>
                <w:szCs w:val="28"/>
              </w:rPr>
              <w:t>Код аналитического счета Плана счетов бухгалтерского</w:t>
            </w:r>
            <w:r w:rsidR="002F5D72">
              <w:rPr>
                <w:rFonts w:ascii="Times New Roman" w:hAnsi="Times New Roman" w:cs="Times New Roman"/>
                <w:sz w:val="28"/>
                <w:szCs w:val="28"/>
              </w:rPr>
              <w:t xml:space="preserve"> </w:t>
            </w:r>
            <w:r w:rsidRPr="005704CC">
              <w:rPr>
                <w:rFonts w:ascii="Times New Roman" w:hAnsi="Times New Roman" w:cs="Times New Roman"/>
                <w:sz w:val="28"/>
                <w:szCs w:val="28"/>
              </w:rPr>
              <w:t>учета</w:t>
            </w:r>
          </w:p>
        </w:tc>
      </w:tr>
      <w:tr w:rsidR="00A95EE2" w:rsidRPr="00B725BC" w:rsidTr="002F5D72">
        <w:trPr>
          <w:trHeight w:val="659"/>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5EE2" w:rsidRDefault="00A95EE2" w:rsidP="00E0725D">
            <w:pPr>
              <w:spacing w:after="0" w:line="240" w:lineRule="auto"/>
              <w:ind w:left="75" w:right="75"/>
              <w:rPr>
                <w:rFonts w:ascii="Times New Roman" w:hAnsi="Times New Roman" w:cs="Times New Roman"/>
                <w:sz w:val="28"/>
                <w:szCs w:val="28"/>
              </w:rPr>
            </w:pPr>
            <w:r>
              <w:rPr>
                <w:rFonts w:ascii="Times New Roman" w:hAnsi="Times New Roman" w:cs="Times New Roman"/>
                <w:sz w:val="28"/>
                <w:szCs w:val="28"/>
              </w:rPr>
              <w:t>24-26</w:t>
            </w:r>
          </w:p>
        </w:tc>
        <w:tc>
          <w:tcPr>
            <w:tcW w:w="8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5EE2" w:rsidRPr="005704CC" w:rsidRDefault="008D40CE" w:rsidP="00E0725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Код Классификации операций сектора государственного управления (КОСГУ)</w:t>
            </w:r>
          </w:p>
        </w:tc>
      </w:tr>
    </w:tbl>
    <w:p w:rsidR="002F5D72" w:rsidRDefault="002F5D72" w:rsidP="00A945EC">
      <w:pPr>
        <w:spacing w:after="0" w:line="240" w:lineRule="auto"/>
        <w:ind w:firstLine="709"/>
        <w:jc w:val="both"/>
        <w:rPr>
          <w:rFonts w:ascii="Times New Roman" w:hAnsi="Times New Roman" w:cs="Times New Roman"/>
          <w:sz w:val="28"/>
          <w:szCs w:val="28"/>
        </w:rPr>
      </w:pPr>
    </w:p>
    <w:p w:rsidR="00BD0550" w:rsidRPr="00B725BC" w:rsidRDefault="00BD0550" w:rsidP="00A945EC">
      <w:pPr>
        <w:spacing w:after="0" w:line="240" w:lineRule="auto"/>
        <w:ind w:firstLine="709"/>
        <w:jc w:val="both"/>
        <w:rPr>
          <w:rFonts w:ascii="Times New Roman" w:hAnsi="Times New Roman" w:cs="Times New Roman"/>
          <w:sz w:val="28"/>
          <w:szCs w:val="28"/>
        </w:rPr>
      </w:pPr>
      <w:r w:rsidRPr="00B725BC">
        <w:rPr>
          <w:rFonts w:ascii="Times New Roman" w:hAnsi="Times New Roman" w:cs="Times New Roman"/>
          <w:sz w:val="28"/>
          <w:szCs w:val="28"/>
        </w:rPr>
        <w:t>Основание: пункты 21</w:t>
      </w:r>
      <w:r w:rsidR="001922EE">
        <w:rPr>
          <w:rFonts w:ascii="Times New Roman" w:hAnsi="Times New Roman" w:cs="Times New Roman"/>
          <w:sz w:val="28"/>
          <w:szCs w:val="28"/>
        </w:rPr>
        <w:t>.1</w:t>
      </w:r>
      <w:r w:rsidRPr="00B725BC">
        <w:rPr>
          <w:rFonts w:ascii="Times New Roman" w:hAnsi="Times New Roman" w:cs="Times New Roman"/>
          <w:sz w:val="28"/>
          <w:szCs w:val="28"/>
        </w:rPr>
        <w:t>-21.2 Инструкции № 15</w:t>
      </w:r>
      <w:r w:rsidR="00BE024A">
        <w:rPr>
          <w:rFonts w:ascii="Times New Roman" w:hAnsi="Times New Roman" w:cs="Times New Roman"/>
          <w:sz w:val="28"/>
          <w:szCs w:val="28"/>
        </w:rPr>
        <w:t>7н, пункт 2.1 Инструкции № 174н.</w:t>
      </w:r>
    </w:p>
    <w:p w:rsidR="00BD0550" w:rsidRPr="00623270" w:rsidRDefault="00BD0550" w:rsidP="00A945EC">
      <w:pPr>
        <w:spacing w:after="0" w:line="240" w:lineRule="auto"/>
        <w:ind w:firstLine="709"/>
        <w:jc w:val="both"/>
        <w:rPr>
          <w:rFonts w:ascii="Times New Roman" w:hAnsi="Times New Roman" w:cs="Times New Roman"/>
          <w:color w:val="000000" w:themeColor="text1"/>
          <w:sz w:val="28"/>
          <w:szCs w:val="28"/>
        </w:rPr>
      </w:pPr>
      <w:r w:rsidRPr="00B725BC">
        <w:rPr>
          <w:rFonts w:ascii="Times New Roman" w:hAnsi="Times New Roman" w:cs="Times New Roman"/>
          <w:sz w:val="28"/>
          <w:szCs w:val="28"/>
        </w:rPr>
        <w:t xml:space="preserve">Кроме </w:t>
      </w:r>
      <w:proofErr w:type="spellStart"/>
      <w:r w:rsidRPr="00B725BC">
        <w:rPr>
          <w:rFonts w:ascii="Times New Roman" w:hAnsi="Times New Roman" w:cs="Times New Roman"/>
          <w:sz w:val="28"/>
          <w:szCs w:val="28"/>
        </w:rPr>
        <w:t>забалансовых</w:t>
      </w:r>
      <w:proofErr w:type="spellEnd"/>
      <w:r w:rsidRPr="00B725BC">
        <w:rPr>
          <w:rFonts w:ascii="Times New Roman" w:hAnsi="Times New Roman" w:cs="Times New Roman"/>
          <w:sz w:val="28"/>
          <w:szCs w:val="28"/>
        </w:rPr>
        <w:t xml:space="preserve"> счетов, утвержденных в Инст</w:t>
      </w:r>
      <w:r w:rsidR="00B725BC">
        <w:rPr>
          <w:rFonts w:ascii="Times New Roman" w:hAnsi="Times New Roman" w:cs="Times New Roman"/>
          <w:sz w:val="28"/>
          <w:szCs w:val="28"/>
        </w:rPr>
        <w:t>рукции №</w:t>
      </w:r>
      <w:r w:rsidRPr="00B725BC">
        <w:rPr>
          <w:rFonts w:ascii="Times New Roman" w:hAnsi="Times New Roman" w:cs="Times New Roman"/>
          <w:sz w:val="28"/>
          <w:szCs w:val="28"/>
        </w:rPr>
        <w:t xml:space="preserve">157н, учреждение вправе применять дополнительные </w:t>
      </w:r>
      <w:proofErr w:type="spellStart"/>
      <w:r w:rsidRPr="00623270">
        <w:rPr>
          <w:rFonts w:ascii="Times New Roman" w:hAnsi="Times New Roman" w:cs="Times New Roman"/>
          <w:color w:val="000000" w:themeColor="text1"/>
          <w:sz w:val="28"/>
          <w:szCs w:val="28"/>
        </w:rPr>
        <w:t>забалансовые</w:t>
      </w:r>
      <w:proofErr w:type="spellEnd"/>
      <w:r w:rsidRPr="00623270">
        <w:rPr>
          <w:rFonts w:ascii="Times New Roman" w:hAnsi="Times New Roman" w:cs="Times New Roman"/>
          <w:color w:val="000000" w:themeColor="text1"/>
          <w:sz w:val="28"/>
          <w:szCs w:val="28"/>
        </w:rPr>
        <w:t xml:space="preserve"> счета, утвержденные в Рабочем плане счетов (</w:t>
      </w:r>
      <w:r w:rsidR="003057FA" w:rsidRPr="00623270">
        <w:rPr>
          <w:rFonts w:ascii="Times New Roman" w:hAnsi="Times New Roman" w:cs="Times New Roman"/>
          <w:color w:val="000000" w:themeColor="text1"/>
          <w:sz w:val="28"/>
          <w:szCs w:val="28"/>
        </w:rPr>
        <w:t>приложение №6 к настоящей учетной политике НЦПИ для целей бухгалтерского учета</w:t>
      </w:r>
      <w:r w:rsidRPr="00623270">
        <w:rPr>
          <w:rFonts w:ascii="Times New Roman" w:hAnsi="Times New Roman" w:cs="Times New Roman"/>
          <w:color w:val="000000" w:themeColor="text1"/>
          <w:sz w:val="28"/>
          <w:szCs w:val="28"/>
        </w:rPr>
        <w:t>).</w:t>
      </w:r>
    </w:p>
    <w:p w:rsidR="00B725BC" w:rsidRPr="00623270" w:rsidRDefault="00BD0550" w:rsidP="00A945EC">
      <w:pPr>
        <w:spacing w:after="0" w:line="240" w:lineRule="auto"/>
        <w:ind w:firstLine="709"/>
        <w:jc w:val="both"/>
        <w:rPr>
          <w:rFonts w:ascii="Times New Roman" w:hAnsi="Times New Roman" w:cs="Times New Roman"/>
          <w:color w:val="000000" w:themeColor="text1"/>
          <w:sz w:val="28"/>
          <w:szCs w:val="28"/>
        </w:rPr>
      </w:pPr>
      <w:r w:rsidRPr="00623270">
        <w:rPr>
          <w:rFonts w:ascii="Times New Roman" w:hAnsi="Times New Roman" w:cs="Times New Roman"/>
          <w:color w:val="000000" w:themeColor="text1"/>
          <w:sz w:val="28"/>
          <w:szCs w:val="28"/>
        </w:rPr>
        <w:t xml:space="preserve">Основание: пункт 332 Инструкции к </w:t>
      </w:r>
      <w:r w:rsidR="00B725BC" w:rsidRPr="00623270">
        <w:rPr>
          <w:rFonts w:ascii="Times New Roman" w:hAnsi="Times New Roman" w:cs="Times New Roman"/>
          <w:color w:val="000000" w:themeColor="text1"/>
          <w:sz w:val="28"/>
          <w:szCs w:val="28"/>
        </w:rPr>
        <w:t>Единому плану счетов №</w:t>
      </w:r>
      <w:r w:rsidRPr="00623270">
        <w:rPr>
          <w:rFonts w:ascii="Times New Roman" w:hAnsi="Times New Roman" w:cs="Times New Roman"/>
          <w:color w:val="000000" w:themeColor="text1"/>
          <w:sz w:val="28"/>
          <w:szCs w:val="28"/>
        </w:rPr>
        <w:t xml:space="preserve">157н, пункт 19 СГС </w:t>
      </w:r>
      <w:r w:rsidR="00A945EC">
        <w:rPr>
          <w:rFonts w:ascii="Times New Roman" w:hAnsi="Times New Roman" w:cs="Times New Roman"/>
          <w:color w:val="000000" w:themeColor="text1"/>
          <w:sz w:val="28"/>
          <w:szCs w:val="28"/>
        </w:rPr>
        <w:t>«</w:t>
      </w:r>
      <w:r w:rsidRPr="00623270">
        <w:rPr>
          <w:rFonts w:ascii="Times New Roman" w:hAnsi="Times New Roman" w:cs="Times New Roman"/>
          <w:color w:val="000000" w:themeColor="text1"/>
          <w:sz w:val="28"/>
          <w:szCs w:val="28"/>
        </w:rPr>
        <w:t>Концептуальные основы</w:t>
      </w:r>
      <w:r w:rsidR="00A945EC">
        <w:rPr>
          <w:rFonts w:ascii="Times New Roman" w:hAnsi="Times New Roman" w:cs="Times New Roman"/>
          <w:color w:val="000000" w:themeColor="text1"/>
          <w:sz w:val="28"/>
          <w:szCs w:val="28"/>
        </w:rPr>
        <w:t>»</w:t>
      </w:r>
      <w:r w:rsidRPr="00623270">
        <w:rPr>
          <w:rFonts w:ascii="Times New Roman" w:hAnsi="Times New Roman" w:cs="Times New Roman"/>
          <w:color w:val="000000" w:themeColor="text1"/>
          <w:sz w:val="28"/>
          <w:szCs w:val="28"/>
        </w:rPr>
        <w:t>.</w:t>
      </w:r>
    </w:p>
    <w:p w:rsidR="00BD0550" w:rsidRPr="003057FA" w:rsidRDefault="00460A18" w:rsidP="00A945EC">
      <w:pPr>
        <w:pStyle w:val="a5"/>
        <w:numPr>
          <w:ilvl w:val="1"/>
          <w:numId w:val="15"/>
        </w:numPr>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3057FA">
        <w:rPr>
          <w:rFonts w:ascii="Times New Roman" w:hAnsi="Times New Roman" w:cs="Times New Roman"/>
          <w:sz w:val="28"/>
          <w:szCs w:val="28"/>
        </w:rPr>
        <w:t xml:space="preserve">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w:t>
      </w:r>
      <w:r w:rsidR="00A00B39">
        <w:rPr>
          <w:rFonts w:ascii="Times New Roman" w:hAnsi="Times New Roman" w:cs="Times New Roman"/>
          <w:sz w:val="28"/>
          <w:szCs w:val="28"/>
        </w:rPr>
        <w:t xml:space="preserve">с </w:t>
      </w:r>
      <w:r w:rsidR="00BD0550" w:rsidRPr="003057FA">
        <w:rPr>
          <w:rFonts w:ascii="Times New Roman" w:hAnsi="Times New Roman" w:cs="Times New Roman"/>
          <w:sz w:val="28"/>
          <w:szCs w:val="28"/>
        </w:rPr>
        <w:t>Инст</w:t>
      </w:r>
      <w:r w:rsidR="00B725BC" w:rsidRPr="003057FA">
        <w:rPr>
          <w:rFonts w:ascii="Times New Roman" w:hAnsi="Times New Roman" w:cs="Times New Roman"/>
          <w:sz w:val="28"/>
          <w:szCs w:val="28"/>
        </w:rPr>
        <w:t>рукцией №</w:t>
      </w:r>
      <w:r w:rsidR="00BD0550" w:rsidRPr="003057FA">
        <w:rPr>
          <w:rFonts w:ascii="Times New Roman" w:hAnsi="Times New Roman" w:cs="Times New Roman"/>
          <w:sz w:val="28"/>
          <w:szCs w:val="28"/>
        </w:rPr>
        <w:t xml:space="preserve">162н. </w:t>
      </w:r>
    </w:p>
    <w:p w:rsidR="00E0725D" w:rsidRPr="00B725BC" w:rsidRDefault="00E0725D" w:rsidP="00A945EC">
      <w:pPr>
        <w:spacing w:after="0" w:line="240" w:lineRule="auto"/>
        <w:ind w:firstLine="709"/>
        <w:jc w:val="both"/>
        <w:rPr>
          <w:rFonts w:ascii="Times New Roman" w:hAnsi="Times New Roman" w:cs="Times New Roman"/>
          <w:sz w:val="28"/>
          <w:szCs w:val="28"/>
        </w:rPr>
      </w:pPr>
    </w:p>
    <w:p w:rsidR="00BD0550" w:rsidRPr="007C1D19" w:rsidRDefault="00445C0A" w:rsidP="00A945EC">
      <w:pPr>
        <w:pStyle w:val="1"/>
        <w:spacing w:before="0" w:line="240" w:lineRule="auto"/>
        <w:ind w:firstLine="709"/>
        <w:jc w:val="center"/>
        <w:rPr>
          <w:rFonts w:ascii="Times New Roman" w:hAnsi="Times New Roman" w:cs="Times New Roman"/>
          <w:color w:val="auto"/>
        </w:rPr>
      </w:pPr>
      <w:r w:rsidRPr="007C1D19">
        <w:rPr>
          <w:rFonts w:ascii="Times New Roman" w:hAnsi="Times New Roman" w:cs="Times New Roman"/>
          <w:color w:val="auto"/>
        </w:rPr>
        <w:t>6</w:t>
      </w:r>
      <w:r w:rsidR="00BD0550" w:rsidRPr="007C1D19">
        <w:rPr>
          <w:rFonts w:ascii="Times New Roman" w:hAnsi="Times New Roman" w:cs="Times New Roman"/>
          <w:color w:val="auto"/>
        </w:rPr>
        <w:t>. Учет отдельных видов имущества и обязательств</w:t>
      </w:r>
    </w:p>
    <w:p w:rsidR="00710A97" w:rsidRPr="00BD0550" w:rsidRDefault="00710A97" w:rsidP="00A945EC">
      <w:pPr>
        <w:spacing w:after="0" w:line="240" w:lineRule="auto"/>
        <w:ind w:firstLine="709"/>
        <w:jc w:val="center"/>
        <w:rPr>
          <w:rFonts w:ascii="Times New Roman" w:hAnsi="Times New Roman" w:cs="Times New Roman"/>
          <w:b/>
          <w:bCs/>
          <w:sz w:val="28"/>
          <w:szCs w:val="28"/>
        </w:rPr>
      </w:pPr>
    </w:p>
    <w:p w:rsidR="002B223D" w:rsidRPr="00445C0A" w:rsidRDefault="00E0725D" w:rsidP="00E0725D">
      <w:pPr>
        <w:pStyle w:val="a5"/>
        <w:numPr>
          <w:ilvl w:val="1"/>
          <w:numId w:val="16"/>
        </w:numPr>
        <w:tabs>
          <w:tab w:val="left" w:pos="709"/>
        </w:tabs>
        <w:spacing w:after="0" w:line="240" w:lineRule="auto"/>
        <w:jc w:val="both"/>
        <w:rPr>
          <w:rFonts w:ascii="Times New Roman" w:hAnsi="Times New Roman" w:cs="Times New Roman"/>
          <w:sz w:val="28"/>
          <w:szCs w:val="28"/>
        </w:rPr>
      </w:pPr>
      <w:r w:rsidRPr="00E0725D">
        <w:rPr>
          <w:rFonts w:ascii="Times New Roman" w:hAnsi="Times New Roman" w:cs="Times New Roman"/>
          <w:sz w:val="28"/>
          <w:szCs w:val="28"/>
        </w:rPr>
        <w:t>К бухгалтерскому учету принимаются первичные (сводные) учетные документы, поступившие по результатам внутреннего контроля</w:t>
      </w:r>
      <w:r>
        <w:rPr>
          <w:rFonts w:ascii="Times New Roman" w:hAnsi="Times New Roman" w:cs="Times New Roman"/>
          <w:sz w:val="28"/>
          <w:szCs w:val="28"/>
        </w:rPr>
        <w:t xml:space="preserve"> согласно Положению о </w:t>
      </w:r>
      <w:r w:rsidR="00E4263C">
        <w:rPr>
          <w:rFonts w:ascii="Times New Roman" w:hAnsi="Times New Roman" w:cs="Times New Roman"/>
          <w:sz w:val="28"/>
          <w:szCs w:val="28"/>
        </w:rPr>
        <w:t>внутреннем</w:t>
      </w:r>
      <w:r>
        <w:rPr>
          <w:rFonts w:ascii="Times New Roman" w:hAnsi="Times New Roman" w:cs="Times New Roman"/>
          <w:sz w:val="28"/>
          <w:szCs w:val="28"/>
        </w:rPr>
        <w:t xml:space="preserve"> финансовом контроле </w:t>
      </w:r>
      <w:r w:rsidRPr="00445C0A">
        <w:rPr>
          <w:rFonts w:ascii="Times New Roman" w:hAnsi="Times New Roman" w:cs="Times New Roman"/>
          <w:sz w:val="28"/>
          <w:szCs w:val="28"/>
        </w:rPr>
        <w:t xml:space="preserve">(приложение №14 к настоящей учетной политике НЦПИ для целей бухгалтерского учета) </w:t>
      </w:r>
      <w:r w:rsidRPr="00E0725D">
        <w:rPr>
          <w:rFonts w:ascii="Times New Roman" w:hAnsi="Times New Roman" w:cs="Times New Roman"/>
          <w:sz w:val="28"/>
          <w:szCs w:val="28"/>
        </w:rPr>
        <w:t xml:space="preserve">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w:t>
      </w:r>
      <w:proofErr w:type="gramStart"/>
      <w:r w:rsidRPr="00E0725D">
        <w:rPr>
          <w:rFonts w:ascii="Times New Roman" w:hAnsi="Times New Roman" w:cs="Times New Roman"/>
          <w:sz w:val="28"/>
          <w:szCs w:val="28"/>
        </w:rPr>
        <w:t>за</w:t>
      </w:r>
      <w:proofErr w:type="gramEnd"/>
      <w:r w:rsidRPr="00E0725D">
        <w:rPr>
          <w:rFonts w:ascii="Times New Roman" w:hAnsi="Times New Roman" w:cs="Times New Roman"/>
          <w:sz w:val="28"/>
          <w:szCs w:val="28"/>
        </w:rPr>
        <w:t xml:space="preserve"> </w:t>
      </w:r>
      <w:proofErr w:type="gramStart"/>
      <w:r w:rsidRPr="00E0725D">
        <w:rPr>
          <w:rFonts w:ascii="Times New Roman" w:hAnsi="Times New Roman" w:cs="Times New Roman"/>
          <w:sz w:val="28"/>
          <w:szCs w:val="28"/>
        </w:rPr>
        <w:t>их</w:t>
      </w:r>
      <w:proofErr w:type="gramEnd"/>
      <w:r w:rsidRPr="00E0725D">
        <w:rPr>
          <w:rFonts w:ascii="Times New Roman" w:hAnsi="Times New Roman" w:cs="Times New Roman"/>
          <w:sz w:val="28"/>
          <w:szCs w:val="28"/>
        </w:rPr>
        <w:t xml:space="preserve"> </w:t>
      </w:r>
      <w:r>
        <w:rPr>
          <w:rFonts w:ascii="Times New Roman" w:hAnsi="Times New Roman" w:cs="Times New Roman"/>
          <w:sz w:val="28"/>
          <w:szCs w:val="28"/>
        </w:rPr>
        <w:t>оформление.</w:t>
      </w:r>
      <w:r w:rsidRPr="00E0725D">
        <w:rPr>
          <w:rFonts w:ascii="Times New Roman" w:hAnsi="Times New Roman" w:cs="Times New Roman"/>
          <w:sz w:val="28"/>
          <w:szCs w:val="28"/>
        </w:rPr>
        <w:t xml:space="preserve"> </w:t>
      </w:r>
    </w:p>
    <w:p w:rsidR="00BD0550" w:rsidRDefault="00BD0550" w:rsidP="00A945EC">
      <w:pPr>
        <w:tabs>
          <w:tab w:val="left" w:pos="851"/>
        </w:tabs>
        <w:spacing w:after="0" w:line="240" w:lineRule="auto"/>
        <w:ind w:firstLine="709"/>
        <w:jc w:val="both"/>
        <w:rPr>
          <w:rFonts w:ascii="Times New Roman" w:hAnsi="Times New Roman" w:cs="Times New Roman"/>
          <w:sz w:val="28"/>
          <w:szCs w:val="28"/>
        </w:rPr>
      </w:pPr>
      <w:r w:rsidRPr="002B223D">
        <w:rPr>
          <w:rFonts w:ascii="Times New Roman" w:hAnsi="Times New Roman" w:cs="Times New Roman"/>
          <w:sz w:val="28"/>
          <w:szCs w:val="28"/>
        </w:rPr>
        <w:t>Основание: пункт 3 Инст</w:t>
      </w:r>
      <w:r w:rsidR="00A92A55" w:rsidRPr="002B223D">
        <w:rPr>
          <w:rFonts w:ascii="Times New Roman" w:hAnsi="Times New Roman" w:cs="Times New Roman"/>
          <w:sz w:val="28"/>
          <w:szCs w:val="28"/>
        </w:rPr>
        <w:t>рукции №</w:t>
      </w:r>
      <w:r w:rsidRPr="002B223D">
        <w:rPr>
          <w:rFonts w:ascii="Times New Roman" w:hAnsi="Times New Roman" w:cs="Times New Roman"/>
          <w:sz w:val="28"/>
          <w:szCs w:val="28"/>
        </w:rPr>
        <w:t xml:space="preserve">157н, пункт 23 СГС </w:t>
      </w:r>
      <w:r w:rsidR="00A945EC">
        <w:rPr>
          <w:rFonts w:ascii="Times New Roman" w:hAnsi="Times New Roman" w:cs="Times New Roman"/>
          <w:sz w:val="28"/>
          <w:szCs w:val="28"/>
        </w:rPr>
        <w:t>«</w:t>
      </w:r>
      <w:r w:rsidRPr="002B223D">
        <w:rPr>
          <w:rFonts w:ascii="Times New Roman" w:hAnsi="Times New Roman" w:cs="Times New Roman"/>
          <w:sz w:val="28"/>
          <w:szCs w:val="28"/>
        </w:rPr>
        <w:t>Концептуальные основы</w:t>
      </w:r>
      <w:r w:rsidR="00A945EC">
        <w:rPr>
          <w:rFonts w:ascii="Times New Roman" w:hAnsi="Times New Roman" w:cs="Times New Roman"/>
          <w:sz w:val="28"/>
          <w:szCs w:val="28"/>
        </w:rPr>
        <w:t>»</w:t>
      </w:r>
      <w:r w:rsidRPr="002B223D">
        <w:rPr>
          <w:rFonts w:ascii="Times New Roman" w:hAnsi="Times New Roman" w:cs="Times New Roman"/>
          <w:sz w:val="28"/>
          <w:szCs w:val="28"/>
        </w:rPr>
        <w:t>.</w:t>
      </w:r>
    </w:p>
    <w:p w:rsidR="00062F37" w:rsidRPr="00176E66" w:rsidRDefault="00BD0550" w:rsidP="00A945EC">
      <w:pPr>
        <w:pStyle w:val="a5"/>
        <w:numPr>
          <w:ilvl w:val="1"/>
          <w:numId w:val="16"/>
        </w:numPr>
        <w:tabs>
          <w:tab w:val="left" w:pos="709"/>
        </w:tabs>
        <w:spacing w:after="0" w:line="240" w:lineRule="auto"/>
        <w:jc w:val="both"/>
        <w:rPr>
          <w:rFonts w:ascii="Times New Roman" w:hAnsi="Times New Roman" w:cs="Times New Roman"/>
          <w:sz w:val="28"/>
          <w:szCs w:val="28"/>
        </w:rPr>
      </w:pPr>
      <w:r w:rsidRPr="00062F37">
        <w:rPr>
          <w:rFonts w:ascii="Times New Roman" w:hAnsi="Times New Roman" w:cs="Times New Roman"/>
          <w:sz w:val="28"/>
          <w:szCs w:val="28"/>
        </w:rPr>
        <w:t>Для случаев, которые не установлены в федеральных стандартах и других нормативно-правовых актах, регулирующих бух</w:t>
      </w:r>
      <w:r w:rsidR="00EA24AA">
        <w:rPr>
          <w:rFonts w:ascii="Times New Roman" w:hAnsi="Times New Roman" w:cs="Times New Roman"/>
          <w:sz w:val="28"/>
          <w:szCs w:val="28"/>
        </w:rPr>
        <w:t xml:space="preserve">галтерский </w:t>
      </w:r>
      <w:r w:rsidRPr="00062F37">
        <w:rPr>
          <w:rFonts w:ascii="Times New Roman" w:hAnsi="Times New Roman" w:cs="Times New Roman"/>
          <w:sz w:val="28"/>
          <w:szCs w:val="28"/>
        </w:rPr>
        <w:t xml:space="preserve">учет, метод определения </w:t>
      </w:r>
      <w:r w:rsidRPr="00176E66">
        <w:rPr>
          <w:rFonts w:ascii="Times New Roman" w:hAnsi="Times New Roman" w:cs="Times New Roman"/>
          <w:sz w:val="28"/>
          <w:szCs w:val="28"/>
        </w:rPr>
        <w:t>справедливой стоимости выбирает комиссия по</w:t>
      </w:r>
      <w:r w:rsidR="002B223D" w:rsidRPr="00176E66">
        <w:rPr>
          <w:rFonts w:ascii="Times New Roman" w:hAnsi="Times New Roman" w:cs="Times New Roman"/>
          <w:sz w:val="28"/>
          <w:szCs w:val="28"/>
        </w:rPr>
        <w:t xml:space="preserve"> поступлению и выбытию активов </w:t>
      </w:r>
      <w:r w:rsidR="00E4263C" w:rsidRPr="00176E66">
        <w:rPr>
          <w:rFonts w:ascii="Times New Roman" w:hAnsi="Times New Roman" w:cs="Times New Roman"/>
          <w:sz w:val="28"/>
          <w:szCs w:val="28"/>
        </w:rPr>
        <w:t>учреждения</w:t>
      </w:r>
      <w:r w:rsidR="00E53BEE" w:rsidRPr="00176E66">
        <w:rPr>
          <w:rFonts w:ascii="Times New Roman" w:hAnsi="Times New Roman" w:cs="Times New Roman"/>
          <w:sz w:val="28"/>
          <w:szCs w:val="28"/>
        </w:rPr>
        <w:t>.</w:t>
      </w:r>
      <w:r w:rsidR="00EF3A8B" w:rsidRPr="00176E66">
        <w:rPr>
          <w:rFonts w:ascii="Times New Roman" w:hAnsi="Times New Roman" w:cs="Times New Roman"/>
          <w:sz w:val="28"/>
          <w:szCs w:val="28"/>
        </w:rPr>
        <w:t xml:space="preserve"> Состав комиссии по поступлению и выбытию активов учреждения утверждается отдельным приказом директора.</w:t>
      </w:r>
    </w:p>
    <w:p w:rsidR="00BD0550" w:rsidRPr="00176E66" w:rsidRDefault="002B223D" w:rsidP="00A945EC">
      <w:pPr>
        <w:tabs>
          <w:tab w:val="left" w:pos="851"/>
        </w:tabs>
        <w:spacing w:after="0" w:line="240" w:lineRule="auto"/>
        <w:ind w:firstLine="709"/>
        <w:jc w:val="both"/>
        <w:rPr>
          <w:rFonts w:ascii="Times New Roman" w:hAnsi="Times New Roman" w:cs="Times New Roman"/>
          <w:sz w:val="28"/>
          <w:szCs w:val="28"/>
        </w:rPr>
      </w:pPr>
      <w:r w:rsidRPr="00176E66">
        <w:rPr>
          <w:rFonts w:ascii="Times New Roman" w:hAnsi="Times New Roman" w:cs="Times New Roman"/>
          <w:sz w:val="28"/>
          <w:szCs w:val="28"/>
        </w:rPr>
        <w:t>О</w:t>
      </w:r>
      <w:r w:rsidR="00BD0550" w:rsidRPr="00176E66">
        <w:rPr>
          <w:rFonts w:ascii="Times New Roman" w:hAnsi="Times New Roman" w:cs="Times New Roman"/>
          <w:sz w:val="28"/>
          <w:szCs w:val="28"/>
        </w:rPr>
        <w:t xml:space="preserve">снование: пункт 54 СГС </w:t>
      </w:r>
      <w:r w:rsidR="00A945EC" w:rsidRPr="00176E66">
        <w:rPr>
          <w:rFonts w:ascii="Times New Roman" w:hAnsi="Times New Roman" w:cs="Times New Roman"/>
          <w:sz w:val="28"/>
          <w:szCs w:val="28"/>
        </w:rPr>
        <w:t>«</w:t>
      </w:r>
      <w:r w:rsidR="00BD0550" w:rsidRPr="00176E66">
        <w:rPr>
          <w:rFonts w:ascii="Times New Roman" w:hAnsi="Times New Roman" w:cs="Times New Roman"/>
          <w:sz w:val="28"/>
          <w:szCs w:val="28"/>
        </w:rPr>
        <w:t>Концептуальные основы</w:t>
      </w:r>
      <w:r w:rsidR="00A945EC" w:rsidRPr="00176E66">
        <w:rPr>
          <w:rFonts w:ascii="Times New Roman" w:hAnsi="Times New Roman" w:cs="Times New Roman"/>
          <w:sz w:val="28"/>
          <w:szCs w:val="28"/>
        </w:rPr>
        <w:t>»</w:t>
      </w:r>
      <w:r w:rsidR="00BD0550" w:rsidRPr="00176E66">
        <w:rPr>
          <w:rFonts w:ascii="Times New Roman" w:hAnsi="Times New Roman" w:cs="Times New Roman"/>
          <w:sz w:val="28"/>
          <w:szCs w:val="28"/>
        </w:rPr>
        <w:t>.</w:t>
      </w:r>
    </w:p>
    <w:p w:rsidR="00A92A55" w:rsidRPr="00A92A55" w:rsidRDefault="00BD0550" w:rsidP="00A945EC">
      <w:pPr>
        <w:pStyle w:val="a5"/>
        <w:numPr>
          <w:ilvl w:val="1"/>
          <w:numId w:val="16"/>
        </w:numPr>
        <w:tabs>
          <w:tab w:val="left" w:pos="709"/>
        </w:tabs>
        <w:spacing w:after="0" w:line="240" w:lineRule="auto"/>
        <w:jc w:val="both"/>
        <w:rPr>
          <w:rFonts w:ascii="Times New Roman" w:hAnsi="Times New Roman" w:cs="Times New Roman"/>
          <w:sz w:val="28"/>
          <w:szCs w:val="28"/>
        </w:rPr>
      </w:pPr>
      <w:r w:rsidRPr="00A92A55">
        <w:rPr>
          <w:rFonts w:ascii="Times New Roman" w:hAnsi="Times New Roman" w:cs="Times New Roman"/>
          <w:sz w:val="28"/>
          <w:szCs w:val="28"/>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125458" w:rsidRDefault="00BD0550" w:rsidP="00A945EC">
      <w:pPr>
        <w:spacing w:after="0" w:line="240" w:lineRule="auto"/>
        <w:ind w:firstLine="709"/>
        <w:jc w:val="both"/>
        <w:rPr>
          <w:rFonts w:ascii="Times New Roman" w:hAnsi="Times New Roman" w:cs="Times New Roman"/>
          <w:sz w:val="28"/>
          <w:szCs w:val="28"/>
        </w:rPr>
      </w:pPr>
      <w:r w:rsidRPr="00A92A55">
        <w:rPr>
          <w:rFonts w:ascii="Times New Roman" w:hAnsi="Times New Roman" w:cs="Times New Roman"/>
          <w:sz w:val="28"/>
          <w:szCs w:val="28"/>
        </w:rPr>
        <w:t xml:space="preserve">Основание: пункт 6 СГС </w:t>
      </w:r>
      <w:r w:rsidR="00A945EC">
        <w:rPr>
          <w:rFonts w:ascii="Times New Roman" w:hAnsi="Times New Roman" w:cs="Times New Roman"/>
          <w:sz w:val="28"/>
          <w:szCs w:val="28"/>
        </w:rPr>
        <w:t>«</w:t>
      </w:r>
      <w:r w:rsidR="00E4263C">
        <w:rPr>
          <w:rFonts w:ascii="Times New Roman" w:hAnsi="Times New Roman" w:cs="Times New Roman"/>
          <w:sz w:val="28"/>
          <w:szCs w:val="28"/>
        </w:rPr>
        <w:t>Учетная политика</w:t>
      </w:r>
      <w:r w:rsidR="00A945EC">
        <w:rPr>
          <w:rFonts w:ascii="Times New Roman" w:hAnsi="Times New Roman" w:cs="Times New Roman"/>
          <w:sz w:val="28"/>
          <w:szCs w:val="28"/>
        </w:rPr>
        <w:t>»</w:t>
      </w:r>
      <w:r w:rsidRPr="00A92A55">
        <w:rPr>
          <w:rFonts w:ascii="Times New Roman" w:hAnsi="Times New Roman" w:cs="Times New Roman"/>
          <w:sz w:val="28"/>
          <w:szCs w:val="28"/>
        </w:rPr>
        <w:t>.</w:t>
      </w:r>
    </w:p>
    <w:p w:rsidR="007A69E1" w:rsidRDefault="007A69E1" w:rsidP="00A945EC">
      <w:pPr>
        <w:spacing w:after="0" w:line="240" w:lineRule="auto"/>
        <w:ind w:firstLine="709"/>
        <w:jc w:val="both"/>
        <w:rPr>
          <w:rFonts w:ascii="Times New Roman" w:hAnsi="Times New Roman" w:cs="Times New Roman"/>
          <w:sz w:val="28"/>
          <w:szCs w:val="28"/>
        </w:rPr>
      </w:pPr>
    </w:p>
    <w:p w:rsidR="00654EB9" w:rsidRPr="007C1D19" w:rsidRDefault="000F16F3" w:rsidP="00A945EC">
      <w:pPr>
        <w:pStyle w:val="1"/>
        <w:numPr>
          <w:ilvl w:val="0"/>
          <w:numId w:val="16"/>
        </w:numPr>
        <w:spacing w:before="0" w:line="240" w:lineRule="auto"/>
        <w:ind w:firstLine="709"/>
        <w:jc w:val="center"/>
        <w:rPr>
          <w:rFonts w:ascii="Times New Roman" w:hAnsi="Times New Roman" w:cs="Times New Roman"/>
          <w:color w:val="auto"/>
        </w:rPr>
      </w:pPr>
      <w:r w:rsidRPr="007C1D19">
        <w:rPr>
          <w:rFonts w:ascii="Times New Roman" w:hAnsi="Times New Roman" w:cs="Times New Roman"/>
          <w:color w:val="auto"/>
        </w:rPr>
        <w:t>Учет основных</w:t>
      </w:r>
      <w:r w:rsidR="00125458" w:rsidRPr="007C1D19">
        <w:rPr>
          <w:rFonts w:ascii="Times New Roman" w:hAnsi="Times New Roman" w:cs="Times New Roman"/>
          <w:color w:val="auto"/>
        </w:rPr>
        <w:t xml:space="preserve"> средств</w:t>
      </w:r>
    </w:p>
    <w:p w:rsidR="00292C6F" w:rsidRPr="00BD24F5" w:rsidRDefault="00292C6F" w:rsidP="00A945EC">
      <w:pPr>
        <w:pStyle w:val="a5"/>
        <w:spacing w:after="0" w:line="240" w:lineRule="auto"/>
        <w:ind w:left="709" w:firstLine="709"/>
        <w:rPr>
          <w:rFonts w:ascii="Times New Roman" w:hAnsi="Times New Roman" w:cs="Times New Roman"/>
          <w:b/>
          <w:sz w:val="28"/>
          <w:szCs w:val="28"/>
        </w:rPr>
      </w:pPr>
    </w:p>
    <w:p w:rsidR="00095CA7" w:rsidRPr="00DB5F84" w:rsidRDefault="00445C0A" w:rsidP="00A94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95CA7" w:rsidRPr="00DB5F84">
        <w:rPr>
          <w:rFonts w:ascii="Times New Roman" w:hAnsi="Times New Roman" w:cs="Times New Roman"/>
          <w:sz w:val="28"/>
          <w:szCs w:val="28"/>
        </w:rPr>
        <w:t>.1. Активы (не зависимо от стоимости) принимаются к учету в кач</w:t>
      </w:r>
      <w:r w:rsidR="009960D2">
        <w:rPr>
          <w:rFonts w:ascii="Times New Roman" w:hAnsi="Times New Roman" w:cs="Times New Roman"/>
          <w:sz w:val="28"/>
          <w:szCs w:val="28"/>
        </w:rPr>
        <w:t>естве объектов основных средств</w:t>
      </w:r>
      <w:r w:rsidR="00095CA7" w:rsidRPr="00DB5F84">
        <w:rPr>
          <w:rFonts w:ascii="Times New Roman" w:hAnsi="Times New Roman" w:cs="Times New Roman"/>
          <w:sz w:val="28"/>
          <w:szCs w:val="28"/>
        </w:rPr>
        <w:t xml:space="preserve"> (далее - ОС) при одновременном соблюдении </w:t>
      </w:r>
      <w:r w:rsidR="00095CA7" w:rsidRPr="00DB5F84">
        <w:rPr>
          <w:rFonts w:ascii="Times New Roman" w:hAnsi="Times New Roman" w:cs="Times New Roman"/>
          <w:sz w:val="28"/>
          <w:szCs w:val="28"/>
        </w:rPr>
        <w:lastRenderedPageBreak/>
        <w:t>следующих условий:</w:t>
      </w:r>
    </w:p>
    <w:p w:rsidR="00095CA7" w:rsidRPr="00DB5F84" w:rsidRDefault="00095CA7" w:rsidP="00A945EC">
      <w:pPr>
        <w:pStyle w:val="ConsPlusNormal"/>
        <w:ind w:firstLine="709"/>
        <w:jc w:val="both"/>
        <w:rPr>
          <w:rFonts w:ascii="Times New Roman" w:hAnsi="Times New Roman"/>
          <w:sz w:val="28"/>
          <w:szCs w:val="28"/>
        </w:rPr>
      </w:pPr>
      <w:r w:rsidRPr="00DB5F84">
        <w:rPr>
          <w:rFonts w:ascii="Times New Roman" w:hAnsi="Times New Roman"/>
          <w:sz w:val="28"/>
          <w:szCs w:val="28"/>
        </w:rPr>
        <w:t>- актив предназначен для неоднократного или постоянного использования при выполнении государственного задания, для деятельности по выполнению работ (услуг) или для управленческих нужд учреждения;</w:t>
      </w:r>
    </w:p>
    <w:p w:rsidR="00095CA7" w:rsidRPr="00DB5F84" w:rsidRDefault="00095CA7" w:rsidP="00A945EC">
      <w:pPr>
        <w:pStyle w:val="ConsPlusNormal"/>
        <w:ind w:firstLine="709"/>
        <w:jc w:val="both"/>
        <w:rPr>
          <w:rFonts w:ascii="Times New Roman" w:hAnsi="Times New Roman"/>
          <w:sz w:val="28"/>
          <w:szCs w:val="28"/>
        </w:rPr>
      </w:pPr>
      <w:r w:rsidRPr="00DB5F84">
        <w:rPr>
          <w:rFonts w:ascii="Times New Roman" w:hAnsi="Times New Roman"/>
          <w:sz w:val="28"/>
          <w:szCs w:val="28"/>
        </w:rPr>
        <w:t>- при использовании актива планируется получить экономические выгоды или полезный потенциал, и первоначальную стоимость актива как объекта бухгалтерского учета можно надежно оценить;</w:t>
      </w:r>
    </w:p>
    <w:p w:rsidR="00095CA7" w:rsidRPr="00DB5F84" w:rsidRDefault="00095CA7" w:rsidP="00A945EC">
      <w:pPr>
        <w:pStyle w:val="ConsPlusNormal"/>
        <w:ind w:firstLine="709"/>
        <w:jc w:val="both"/>
        <w:rPr>
          <w:rFonts w:ascii="Times New Roman" w:hAnsi="Times New Roman"/>
          <w:sz w:val="28"/>
          <w:szCs w:val="28"/>
        </w:rPr>
      </w:pPr>
      <w:r w:rsidRPr="00DB5F84">
        <w:rPr>
          <w:rFonts w:ascii="Times New Roman" w:hAnsi="Times New Roman"/>
          <w:sz w:val="28"/>
          <w:szCs w:val="28"/>
        </w:rPr>
        <w:t>- срок полезного использования актива составляет более 12 месяцев;</w:t>
      </w:r>
    </w:p>
    <w:p w:rsidR="00BF5B2E" w:rsidRDefault="00095CA7" w:rsidP="00A945EC">
      <w:pPr>
        <w:pStyle w:val="ConsPlusNormal"/>
        <w:ind w:firstLine="709"/>
        <w:jc w:val="both"/>
        <w:rPr>
          <w:rFonts w:ascii="Times New Roman" w:hAnsi="Times New Roman"/>
          <w:sz w:val="28"/>
          <w:szCs w:val="28"/>
        </w:rPr>
      </w:pPr>
      <w:r w:rsidRPr="00DB5F84">
        <w:rPr>
          <w:rFonts w:ascii="Times New Roman" w:hAnsi="Times New Roman"/>
          <w:sz w:val="28"/>
          <w:szCs w:val="28"/>
        </w:rPr>
        <w:t>- актив находится в эксплуатации, в запасе или на консервации, либо передан во временное владение и пользование или во временное пользование по договору аренды (имущественного найма), либо по договору безвозмездного пользования.</w:t>
      </w:r>
    </w:p>
    <w:p w:rsidR="00BF5B2E" w:rsidRDefault="00445C0A" w:rsidP="00A945EC">
      <w:pPr>
        <w:pStyle w:val="ConsPlusNormal"/>
        <w:ind w:firstLine="709"/>
        <w:jc w:val="both"/>
        <w:rPr>
          <w:rFonts w:ascii="Times New Roman" w:hAnsi="Times New Roman" w:cs="Times New Roman"/>
          <w:sz w:val="28"/>
          <w:szCs w:val="28"/>
        </w:rPr>
      </w:pPr>
      <w:r>
        <w:rPr>
          <w:rFonts w:ascii="Times New Roman" w:hAnsi="Times New Roman"/>
          <w:sz w:val="28"/>
          <w:szCs w:val="28"/>
        </w:rPr>
        <w:t>7</w:t>
      </w:r>
      <w:r w:rsidR="00BF5B2E">
        <w:rPr>
          <w:rFonts w:ascii="Times New Roman" w:hAnsi="Times New Roman"/>
          <w:sz w:val="28"/>
          <w:szCs w:val="28"/>
        </w:rPr>
        <w:t xml:space="preserve">.2. </w:t>
      </w:r>
      <w:r w:rsidR="00095CA7" w:rsidRPr="00623270">
        <w:rPr>
          <w:rFonts w:ascii="Times New Roman" w:hAnsi="Times New Roman" w:cs="Times New Roman"/>
          <w:sz w:val="28"/>
          <w:szCs w:val="28"/>
        </w:rPr>
        <w:t>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w:t>
      </w:r>
      <w:r w:rsidR="00095CA7" w:rsidRPr="005A6A51">
        <w:rPr>
          <w:rFonts w:ascii="Times New Roman" w:hAnsi="Times New Roman" w:cs="Times New Roman"/>
          <w:sz w:val="28"/>
          <w:szCs w:val="28"/>
        </w:rPr>
        <w:t xml:space="preserve"> </w:t>
      </w:r>
      <w:proofErr w:type="spellStart"/>
      <w:r w:rsidR="00095CA7" w:rsidRPr="005A6A51">
        <w:rPr>
          <w:rFonts w:ascii="Times New Roman" w:hAnsi="Times New Roman" w:cs="Times New Roman"/>
          <w:sz w:val="28"/>
          <w:szCs w:val="28"/>
        </w:rPr>
        <w:t>забалансовых</w:t>
      </w:r>
      <w:proofErr w:type="spellEnd"/>
      <w:r w:rsidR="00095CA7" w:rsidRPr="005A6A51">
        <w:rPr>
          <w:rFonts w:ascii="Times New Roman" w:hAnsi="Times New Roman" w:cs="Times New Roman"/>
          <w:sz w:val="28"/>
          <w:szCs w:val="28"/>
        </w:rPr>
        <w:t xml:space="preserve"> счетах Рабочего плана счетов субъекта учета, утвержденного субъектом учета в рамках его учетной политики. </w:t>
      </w:r>
    </w:p>
    <w:p w:rsidR="00062F37" w:rsidRPr="00DB5F84" w:rsidRDefault="00445C0A" w:rsidP="00A945E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BF5B2E">
        <w:rPr>
          <w:rFonts w:ascii="Times New Roman" w:hAnsi="Times New Roman" w:cs="Times New Roman"/>
          <w:color w:val="000000" w:themeColor="text1"/>
          <w:sz w:val="28"/>
          <w:szCs w:val="28"/>
        </w:rPr>
        <w:t xml:space="preserve">.3. </w:t>
      </w:r>
      <w:r w:rsidR="00125458" w:rsidRPr="00095CA7">
        <w:rPr>
          <w:rFonts w:ascii="Times New Roman" w:hAnsi="Times New Roman" w:cs="Times New Roman"/>
          <w:color w:val="000000" w:themeColor="text1"/>
          <w:sz w:val="28"/>
          <w:szCs w:val="28"/>
        </w:rPr>
        <w:t xml:space="preserve">Перечень объектов, которые относятся к группе: </w:t>
      </w:r>
      <w:r w:rsidR="00A945EC">
        <w:rPr>
          <w:rFonts w:ascii="Times New Roman" w:hAnsi="Times New Roman" w:cs="Times New Roman"/>
          <w:color w:val="000000" w:themeColor="text1"/>
          <w:sz w:val="28"/>
          <w:szCs w:val="28"/>
        </w:rPr>
        <w:t>«</w:t>
      </w:r>
      <w:r w:rsidR="00125458" w:rsidRPr="00095CA7">
        <w:rPr>
          <w:rFonts w:ascii="Times New Roman" w:hAnsi="Times New Roman" w:cs="Times New Roman"/>
          <w:color w:val="000000" w:themeColor="text1"/>
          <w:sz w:val="28"/>
          <w:szCs w:val="28"/>
        </w:rPr>
        <w:t>Инвентарь производственный и хозяйственный</w:t>
      </w:r>
      <w:r w:rsidR="00A945EC">
        <w:rPr>
          <w:rFonts w:ascii="Times New Roman" w:hAnsi="Times New Roman" w:cs="Times New Roman"/>
          <w:color w:val="000000" w:themeColor="text1"/>
          <w:sz w:val="28"/>
          <w:szCs w:val="28"/>
        </w:rPr>
        <w:t>»</w:t>
      </w:r>
      <w:r w:rsidR="00125458" w:rsidRPr="00095CA7">
        <w:rPr>
          <w:rFonts w:ascii="Times New Roman" w:hAnsi="Times New Roman" w:cs="Times New Roman"/>
          <w:color w:val="000000" w:themeColor="text1"/>
          <w:sz w:val="28"/>
          <w:szCs w:val="28"/>
        </w:rPr>
        <w:t xml:space="preserve">, приведен в </w:t>
      </w:r>
      <w:r w:rsidR="00062F37" w:rsidRPr="00095CA7">
        <w:rPr>
          <w:rFonts w:ascii="Times New Roman" w:hAnsi="Times New Roman" w:cs="Times New Roman"/>
          <w:color w:val="000000" w:themeColor="text1"/>
          <w:sz w:val="28"/>
          <w:szCs w:val="28"/>
        </w:rPr>
        <w:t xml:space="preserve">приложение №7 к настоящей </w:t>
      </w:r>
      <w:r w:rsidR="00062F37" w:rsidRPr="00DB5F84">
        <w:rPr>
          <w:rFonts w:ascii="Times New Roman" w:hAnsi="Times New Roman" w:cs="Times New Roman"/>
          <w:color w:val="000000" w:themeColor="text1"/>
          <w:sz w:val="28"/>
          <w:szCs w:val="28"/>
        </w:rPr>
        <w:t>учетной политике НЦПИ д</w:t>
      </w:r>
      <w:r w:rsidR="006F6F42" w:rsidRPr="00DB5F84">
        <w:rPr>
          <w:rFonts w:ascii="Times New Roman" w:hAnsi="Times New Roman" w:cs="Times New Roman"/>
          <w:color w:val="000000" w:themeColor="text1"/>
          <w:sz w:val="28"/>
          <w:szCs w:val="28"/>
        </w:rPr>
        <w:t>ля целей бухгалтерского учета.</w:t>
      </w:r>
    </w:p>
    <w:p w:rsidR="00B35A04" w:rsidRPr="00DB5F84" w:rsidRDefault="00125458" w:rsidP="00A945EC">
      <w:pPr>
        <w:spacing w:after="0" w:line="240" w:lineRule="auto"/>
        <w:ind w:firstLine="709"/>
        <w:contextualSpacing/>
        <w:jc w:val="both"/>
        <w:rPr>
          <w:rFonts w:ascii="Times New Roman" w:hAnsi="Times New Roman" w:cs="Times New Roman"/>
          <w:color w:val="000000" w:themeColor="text1"/>
          <w:sz w:val="28"/>
          <w:szCs w:val="28"/>
        </w:rPr>
      </w:pPr>
      <w:r w:rsidRPr="00DB5F84">
        <w:rPr>
          <w:rFonts w:ascii="Times New Roman" w:hAnsi="Times New Roman" w:cs="Times New Roman"/>
          <w:color w:val="000000" w:themeColor="text1"/>
          <w:sz w:val="28"/>
          <w:szCs w:val="28"/>
        </w:rPr>
        <w:t>Не считается существенной стоимость до 10 000,00 (десяти тысяч) руб. за один объект</w:t>
      </w:r>
      <w:r w:rsidR="00095CA7" w:rsidRPr="00DB5F84">
        <w:rPr>
          <w:rFonts w:ascii="Times New Roman" w:hAnsi="Times New Roman" w:cs="Times New Roman"/>
          <w:color w:val="000000" w:themeColor="text1"/>
          <w:sz w:val="28"/>
          <w:szCs w:val="28"/>
        </w:rPr>
        <w:t xml:space="preserve"> имущества</w:t>
      </w:r>
      <w:r w:rsidRPr="00DB5F84">
        <w:rPr>
          <w:rFonts w:ascii="Times New Roman" w:hAnsi="Times New Roman" w:cs="Times New Roman"/>
          <w:color w:val="000000" w:themeColor="text1"/>
          <w:sz w:val="28"/>
          <w:szCs w:val="28"/>
        </w:rPr>
        <w:t>.</w:t>
      </w:r>
    </w:p>
    <w:p w:rsidR="00125458" w:rsidRDefault="00125458" w:rsidP="00A945EC">
      <w:pPr>
        <w:spacing w:after="0" w:line="240" w:lineRule="auto"/>
        <w:ind w:firstLine="709"/>
        <w:contextualSpacing/>
        <w:jc w:val="both"/>
        <w:rPr>
          <w:rFonts w:ascii="Times New Roman" w:hAnsi="Times New Roman" w:cs="Times New Roman"/>
          <w:sz w:val="28"/>
          <w:szCs w:val="28"/>
        </w:rPr>
      </w:pPr>
      <w:r w:rsidRPr="00DB5F84">
        <w:rPr>
          <w:rFonts w:ascii="Times New Roman" w:hAnsi="Times New Roman" w:cs="Times New Roman"/>
          <w:color w:val="000000" w:themeColor="text1"/>
          <w:sz w:val="28"/>
          <w:szCs w:val="28"/>
        </w:rPr>
        <w:t xml:space="preserve">Необходимость объединения и конкретный перечень объединяемых объектов определяет комиссия учреждения </w:t>
      </w:r>
      <w:r w:rsidRPr="00BD7216">
        <w:rPr>
          <w:rFonts w:ascii="Times New Roman" w:hAnsi="Times New Roman" w:cs="Times New Roman"/>
          <w:sz w:val="28"/>
          <w:szCs w:val="28"/>
        </w:rPr>
        <w:t>по поступлению и выбытию активов.</w:t>
      </w:r>
    </w:p>
    <w:p w:rsidR="002D3377" w:rsidRPr="00D22388" w:rsidRDefault="00125458"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D22388">
        <w:rPr>
          <w:rFonts w:ascii="Times New Roman" w:hAnsi="Times New Roman" w:cs="Times New Roman"/>
          <w:sz w:val="28"/>
          <w:szCs w:val="28"/>
        </w:rPr>
        <w:t>Каждому инвентарному объекту недвижимого имущества, а также движимого имущества, кроме объектов стоимостью до 10 000 рублей включительно, принятых к учету с 1 января 2018 г.,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r w:rsidR="002D3377" w:rsidRPr="00D22388">
        <w:rPr>
          <w:rFonts w:ascii="Times New Roman" w:hAnsi="Times New Roman" w:cs="Times New Roman"/>
          <w:sz w:val="28"/>
          <w:szCs w:val="28"/>
        </w:rPr>
        <w:t xml:space="preserve">. </w:t>
      </w:r>
      <w:r w:rsidRPr="00D22388">
        <w:rPr>
          <w:rFonts w:ascii="Times New Roman" w:hAnsi="Times New Roman" w:cs="Times New Roman"/>
          <w:sz w:val="28"/>
          <w:szCs w:val="28"/>
        </w:rPr>
        <w:t>Уникальный инвентарный номер состоит из одиннадцати знаков и включает:</w:t>
      </w:r>
    </w:p>
    <w:p w:rsidR="002D3377" w:rsidRPr="00D34851" w:rsidRDefault="00445C0A" w:rsidP="00A945EC">
      <w:pPr>
        <w:pStyle w:val="a5"/>
        <w:tabs>
          <w:tab w:val="left" w:pos="0"/>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00125458" w:rsidRPr="00D34851">
        <w:rPr>
          <w:rFonts w:ascii="Times New Roman" w:hAnsi="Times New Roman" w:cs="Times New Roman"/>
          <w:color w:val="000000"/>
          <w:sz w:val="28"/>
          <w:szCs w:val="28"/>
        </w:rPr>
        <w:t xml:space="preserve">1-й разряд – </w:t>
      </w:r>
      <w:r w:rsidR="00125458" w:rsidRPr="00D34851">
        <w:rPr>
          <w:rFonts w:hAnsi="Times New Roman" w:cs="Times New Roman"/>
          <w:color w:val="000000"/>
          <w:sz w:val="28"/>
          <w:szCs w:val="28"/>
        </w:rPr>
        <w:t>код</w:t>
      </w:r>
      <w:r w:rsidR="00125458" w:rsidRPr="00D34851">
        <w:rPr>
          <w:rFonts w:hAnsi="Times New Roman" w:cs="Times New Roman"/>
          <w:color w:val="000000"/>
          <w:sz w:val="28"/>
          <w:szCs w:val="28"/>
        </w:rPr>
        <w:t xml:space="preserve"> </w:t>
      </w:r>
      <w:r w:rsidR="00125458" w:rsidRPr="00D34851">
        <w:rPr>
          <w:rFonts w:hAnsi="Times New Roman" w:cs="Times New Roman"/>
          <w:color w:val="000000"/>
          <w:sz w:val="28"/>
          <w:szCs w:val="28"/>
        </w:rPr>
        <w:t>вида</w:t>
      </w:r>
      <w:r w:rsidR="00125458" w:rsidRPr="00D34851">
        <w:rPr>
          <w:rFonts w:hAnsi="Times New Roman" w:cs="Times New Roman"/>
          <w:color w:val="000000"/>
          <w:sz w:val="28"/>
          <w:szCs w:val="28"/>
        </w:rPr>
        <w:t xml:space="preserve"> </w:t>
      </w:r>
      <w:r w:rsidR="00125458" w:rsidRPr="00D34851">
        <w:rPr>
          <w:rFonts w:hAnsi="Times New Roman" w:cs="Times New Roman"/>
          <w:color w:val="000000"/>
          <w:sz w:val="28"/>
          <w:szCs w:val="28"/>
        </w:rPr>
        <w:t>финансового</w:t>
      </w:r>
      <w:r w:rsidR="00125458" w:rsidRPr="00D34851">
        <w:rPr>
          <w:rFonts w:hAnsi="Times New Roman" w:cs="Times New Roman"/>
          <w:color w:val="000000"/>
          <w:sz w:val="28"/>
          <w:szCs w:val="28"/>
        </w:rPr>
        <w:t xml:space="preserve"> </w:t>
      </w:r>
      <w:r w:rsidR="00125458" w:rsidRPr="00D34851">
        <w:rPr>
          <w:rFonts w:hAnsi="Times New Roman" w:cs="Times New Roman"/>
          <w:color w:val="000000"/>
          <w:sz w:val="28"/>
          <w:szCs w:val="28"/>
        </w:rPr>
        <w:t>обеспечения</w:t>
      </w:r>
      <w:r w:rsidR="00125458" w:rsidRPr="00D34851">
        <w:rPr>
          <w:rFonts w:hAnsi="Times New Roman" w:cs="Times New Roman"/>
          <w:color w:val="000000"/>
          <w:sz w:val="28"/>
          <w:szCs w:val="28"/>
        </w:rPr>
        <w:t xml:space="preserve"> (</w:t>
      </w:r>
      <w:r w:rsidR="00125458" w:rsidRPr="00D34851">
        <w:rPr>
          <w:rFonts w:hAnsi="Times New Roman" w:cs="Times New Roman"/>
          <w:color w:val="000000"/>
          <w:sz w:val="28"/>
          <w:szCs w:val="28"/>
        </w:rPr>
        <w:t>деятельности</w:t>
      </w:r>
      <w:r w:rsidR="00125458" w:rsidRPr="00D34851">
        <w:rPr>
          <w:rFonts w:hAnsi="Times New Roman" w:cs="Times New Roman"/>
          <w:color w:val="000000"/>
          <w:sz w:val="28"/>
          <w:szCs w:val="28"/>
        </w:rPr>
        <w:t>)</w:t>
      </w:r>
      <w:r w:rsidR="00125458" w:rsidRPr="00D34851">
        <w:rPr>
          <w:rFonts w:ascii="Times New Roman" w:hAnsi="Times New Roman" w:cs="Times New Roman"/>
          <w:color w:val="000000"/>
          <w:sz w:val="28"/>
          <w:szCs w:val="28"/>
        </w:rPr>
        <w:t>;</w:t>
      </w:r>
    </w:p>
    <w:p w:rsidR="002D3377" w:rsidRDefault="00445C0A" w:rsidP="00A945EC">
      <w:pPr>
        <w:pStyle w:val="a5"/>
        <w:tabs>
          <w:tab w:val="left" w:pos="0"/>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00125458" w:rsidRPr="002D3377">
        <w:rPr>
          <w:rFonts w:ascii="Times New Roman" w:hAnsi="Times New Roman" w:cs="Times New Roman"/>
          <w:color w:val="000000"/>
          <w:sz w:val="28"/>
          <w:szCs w:val="28"/>
        </w:rPr>
        <w:t>2-4-й разряды – код объекта учета синтетического счета в Плане счетов бухгалтерского учета (приложение 1 к приказу № 174н);</w:t>
      </w:r>
    </w:p>
    <w:p w:rsidR="002D3377" w:rsidRPr="00D34851" w:rsidRDefault="00445C0A" w:rsidP="00A945EC">
      <w:pPr>
        <w:pStyle w:val="a5"/>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 </w:t>
      </w:r>
      <w:r w:rsidR="00125458" w:rsidRPr="00D34851">
        <w:rPr>
          <w:rFonts w:ascii="Times New Roman" w:hAnsi="Times New Roman" w:cs="Times New Roman"/>
          <w:color w:val="000000"/>
          <w:sz w:val="28"/>
          <w:szCs w:val="28"/>
        </w:rPr>
        <w:t xml:space="preserve">5-6-й разряды – </w:t>
      </w:r>
      <w:r w:rsidR="00125458" w:rsidRPr="00D34851">
        <w:rPr>
          <w:rFonts w:ascii="Times New Roman" w:eastAsia="Times New Roman" w:hAnsi="Times New Roman" w:cs="Times New Roman"/>
          <w:sz w:val="28"/>
          <w:szCs w:val="28"/>
          <w:lang w:eastAsia="ru-RU"/>
        </w:rPr>
        <w:t>код вида основных фондов</w:t>
      </w:r>
      <w:r w:rsidR="00125458" w:rsidRPr="00D34851">
        <w:rPr>
          <w:sz w:val="28"/>
          <w:szCs w:val="28"/>
        </w:rPr>
        <w:t xml:space="preserve"> </w:t>
      </w:r>
      <w:r w:rsidR="00125458" w:rsidRPr="00D34851">
        <w:rPr>
          <w:rFonts w:ascii="Times New Roman" w:eastAsia="Times New Roman" w:hAnsi="Times New Roman" w:cs="Times New Roman"/>
          <w:sz w:val="28"/>
          <w:szCs w:val="28"/>
          <w:lang w:eastAsia="ru-RU"/>
        </w:rPr>
        <w:t xml:space="preserve">Общероссийского классификатора продукции по видам экономической деятельности ОКПД2 </w:t>
      </w:r>
      <w:proofErr w:type="gramStart"/>
      <w:r w:rsidR="00125458" w:rsidRPr="00D34851">
        <w:rPr>
          <w:rFonts w:ascii="Times New Roman" w:eastAsia="Times New Roman" w:hAnsi="Times New Roman" w:cs="Times New Roman"/>
          <w:sz w:val="28"/>
          <w:szCs w:val="28"/>
          <w:lang w:eastAsia="ru-RU"/>
        </w:rPr>
        <w:t>ОК</w:t>
      </w:r>
      <w:proofErr w:type="gramEnd"/>
      <w:r w:rsidR="00125458" w:rsidRPr="00D34851">
        <w:rPr>
          <w:rFonts w:ascii="Times New Roman" w:eastAsia="Times New Roman" w:hAnsi="Times New Roman" w:cs="Times New Roman"/>
          <w:sz w:val="28"/>
          <w:szCs w:val="28"/>
          <w:lang w:eastAsia="ru-RU"/>
        </w:rPr>
        <w:t xml:space="preserve"> 034-2014;</w:t>
      </w:r>
    </w:p>
    <w:p w:rsidR="00BF5B2E" w:rsidRPr="00BF5B2E" w:rsidRDefault="00445C0A" w:rsidP="00A945EC">
      <w:pPr>
        <w:pStyle w:val="a5"/>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125458" w:rsidRPr="002D3377">
        <w:rPr>
          <w:rFonts w:ascii="Times New Roman" w:hAnsi="Times New Roman" w:cs="Times New Roman"/>
          <w:color w:val="000000"/>
          <w:sz w:val="28"/>
          <w:szCs w:val="28"/>
        </w:rPr>
        <w:t>7-11-й разряды – порядковый номер нефинансового актива.</w:t>
      </w:r>
      <w:r w:rsidR="002D3377" w:rsidRPr="002D3377">
        <w:rPr>
          <w:rFonts w:ascii="Times New Roman" w:hAnsi="Times New Roman" w:cs="Times New Roman"/>
          <w:color w:val="000000"/>
          <w:sz w:val="28"/>
          <w:szCs w:val="28"/>
        </w:rPr>
        <w:t xml:space="preserve"> </w:t>
      </w:r>
    </w:p>
    <w:p w:rsidR="002D3377" w:rsidRPr="002D3377" w:rsidRDefault="00125458" w:rsidP="00A945EC">
      <w:pPr>
        <w:pStyle w:val="a5"/>
        <w:tabs>
          <w:tab w:val="left" w:pos="0"/>
        </w:tabs>
        <w:spacing w:after="0" w:line="240" w:lineRule="auto"/>
        <w:ind w:left="0" w:firstLine="709"/>
        <w:jc w:val="both"/>
        <w:rPr>
          <w:rFonts w:ascii="Times New Roman" w:hAnsi="Times New Roman" w:cs="Times New Roman"/>
          <w:sz w:val="28"/>
          <w:szCs w:val="28"/>
        </w:rPr>
      </w:pPr>
      <w:r w:rsidRPr="002D3377">
        <w:rPr>
          <w:rFonts w:ascii="Times New Roman" w:hAnsi="Times New Roman" w:cs="Times New Roman"/>
          <w:sz w:val="28"/>
          <w:szCs w:val="28"/>
        </w:rPr>
        <w:t xml:space="preserve">Основание: пункт 9 СГС </w:t>
      </w:r>
      <w:r w:rsidR="00A945EC">
        <w:rPr>
          <w:rFonts w:ascii="Times New Roman" w:hAnsi="Times New Roman" w:cs="Times New Roman"/>
          <w:sz w:val="28"/>
          <w:szCs w:val="28"/>
        </w:rPr>
        <w:t>«</w:t>
      </w:r>
      <w:r w:rsidRPr="002D3377">
        <w:rPr>
          <w:rFonts w:ascii="Times New Roman" w:hAnsi="Times New Roman" w:cs="Times New Roman"/>
          <w:sz w:val="28"/>
          <w:szCs w:val="28"/>
        </w:rPr>
        <w:t>Основные средства</w:t>
      </w:r>
      <w:r w:rsidR="00A945EC">
        <w:rPr>
          <w:rFonts w:ascii="Times New Roman" w:hAnsi="Times New Roman" w:cs="Times New Roman"/>
          <w:sz w:val="28"/>
          <w:szCs w:val="28"/>
        </w:rPr>
        <w:t>»</w:t>
      </w:r>
      <w:r w:rsidRPr="002D3377">
        <w:rPr>
          <w:rFonts w:ascii="Times New Roman" w:hAnsi="Times New Roman" w:cs="Times New Roman"/>
          <w:sz w:val="28"/>
          <w:szCs w:val="28"/>
        </w:rPr>
        <w:t>, пункт 46 Инст</w:t>
      </w:r>
      <w:r w:rsidR="00B35A04" w:rsidRPr="002D3377">
        <w:rPr>
          <w:rFonts w:ascii="Times New Roman" w:hAnsi="Times New Roman" w:cs="Times New Roman"/>
          <w:sz w:val="28"/>
          <w:szCs w:val="28"/>
        </w:rPr>
        <w:t>рукции №</w:t>
      </w:r>
      <w:r w:rsidRPr="002D3377">
        <w:rPr>
          <w:rFonts w:ascii="Times New Roman" w:hAnsi="Times New Roman" w:cs="Times New Roman"/>
          <w:sz w:val="28"/>
          <w:szCs w:val="28"/>
        </w:rPr>
        <w:t>157н.</w:t>
      </w:r>
    </w:p>
    <w:p w:rsidR="00125458" w:rsidRPr="002D3377" w:rsidRDefault="00125458"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2D3377">
        <w:rPr>
          <w:rFonts w:ascii="Times New Roman" w:hAnsi="Times New Roman" w:cs="Times New Roman"/>
          <w:sz w:val="28"/>
          <w:szCs w:val="28"/>
        </w:rPr>
        <w:t>Присвоенный объекту инвентарный номер обозначается путем нанесения номера на инвентарный объект краской или водостойким</w:t>
      </w:r>
      <w:r w:rsidR="00B35A04" w:rsidRPr="002D3377">
        <w:rPr>
          <w:rFonts w:ascii="Times New Roman" w:hAnsi="Times New Roman" w:cs="Times New Roman"/>
          <w:sz w:val="28"/>
          <w:szCs w:val="28"/>
        </w:rPr>
        <w:t xml:space="preserve"> маркером или </w:t>
      </w:r>
      <w:r w:rsidRPr="002D3377">
        <w:rPr>
          <w:rFonts w:ascii="Times New Roman" w:hAnsi="Times New Roman" w:cs="Times New Roman"/>
          <w:sz w:val="28"/>
          <w:szCs w:val="28"/>
        </w:rPr>
        <w:t xml:space="preserve">штрихкодированием с использованием принтера </w:t>
      </w:r>
      <w:proofErr w:type="spellStart"/>
      <w:r w:rsidRPr="002D3377">
        <w:rPr>
          <w:rFonts w:ascii="Times New Roman" w:hAnsi="Times New Roman" w:cs="Times New Roman"/>
          <w:sz w:val="28"/>
          <w:szCs w:val="28"/>
        </w:rPr>
        <w:t>штрихкода</w:t>
      </w:r>
      <w:proofErr w:type="spellEnd"/>
      <w:r w:rsidRPr="002D3377">
        <w:rPr>
          <w:rFonts w:ascii="Times New Roman" w:hAnsi="Times New Roman" w:cs="Times New Roman"/>
          <w:sz w:val="28"/>
          <w:szCs w:val="28"/>
        </w:rPr>
        <w:t xml:space="preserve"> и сканера </w:t>
      </w:r>
      <w:proofErr w:type="spellStart"/>
      <w:r w:rsidRPr="002D3377">
        <w:rPr>
          <w:rFonts w:ascii="Times New Roman" w:hAnsi="Times New Roman" w:cs="Times New Roman"/>
          <w:sz w:val="28"/>
          <w:szCs w:val="28"/>
        </w:rPr>
        <w:t>штрихкода</w:t>
      </w:r>
      <w:proofErr w:type="spellEnd"/>
      <w:r w:rsidRPr="002D3377">
        <w:rPr>
          <w:rFonts w:ascii="Times New Roman" w:hAnsi="Times New Roman" w:cs="Times New Roman"/>
          <w:sz w:val="28"/>
          <w:szCs w:val="28"/>
        </w:rPr>
        <w:t>.</w:t>
      </w:r>
    </w:p>
    <w:p w:rsidR="00125458" w:rsidRPr="00AA6CC1" w:rsidRDefault="00125458" w:rsidP="00A945EC">
      <w:pPr>
        <w:spacing w:after="0" w:line="240" w:lineRule="auto"/>
        <w:ind w:firstLine="709"/>
        <w:contextualSpacing/>
        <w:jc w:val="both"/>
        <w:rPr>
          <w:rFonts w:ascii="Times New Roman" w:hAnsi="Times New Roman" w:cs="Times New Roman"/>
          <w:sz w:val="28"/>
          <w:szCs w:val="28"/>
        </w:rPr>
      </w:pPr>
      <w:r w:rsidRPr="00AA6CC1">
        <w:rPr>
          <w:rFonts w:ascii="Times New Roman" w:hAnsi="Times New Roman" w:cs="Times New Roman"/>
          <w:sz w:val="28"/>
          <w:szCs w:val="28"/>
        </w:rPr>
        <w:t>При невозможности обозначения инвентарного номера на объекте основных сре</w:t>
      </w:r>
      <w:proofErr w:type="gramStart"/>
      <w:r w:rsidRPr="00AA6CC1">
        <w:rPr>
          <w:rFonts w:ascii="Times New Roman" w:hAnsi="Times New Roman" w:cs="Times New Roman"/>
          <w:sz w:val="28"/>
          <w:szCs w:val="28"/>
        </w:rPr>
        <w:t>дств в сл</w:t>
      </w:r>
      <w:proofErr w:type="gramEnd"/>
      <w:r w:rsidRPr="00AA6CC1">
        <w:rPr>
          <w:rFonts w:ascii="Times New Roman" w:hAnsi="Times New Roman" w:cs="Times New Roman"/>
          <w:sz w:val="28"/>
          <w:szCs w:val="28"/>
        </w:rPr>
        <w:t>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C04C5C" w:rsidRPr="00623270" w:rsidRDefault="00C04C5C"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623270">
        <w:rPr>
          <w:rFonts w:ascii="Times New Roman" w:hAnsi="Times New Roman" w:cs="Times New Roman"/>
          <w:sz w:val="28"/>
          <w:szCs w:val="28"/>
        </w:rPr>
        <w:t xml:space="preserve">Объектом основных средств признается объект имущества со всеми приспособлениями и принадлежностями или отдельный конструктивно </w:t>
      </w:r>
      <w:r w:rsidRPr="00623270">
        <w:rPr>
          <w:rFonts w:ascii="Times New Roman" w:hAnsi="Times New Roman" w:cs="Times New Roman"/>
          <w:sz w:val="28"/>
          <w:szCs w:val="28"/>
        </w:rPr>
        <w:lastRenderedPageBreak/>
        <w:t>обособленный предмет, предназначенный для выполнения определенных самостоятельных функций, или же обособленный комплекс конструктивн</w:t>
      </w:r>
      <w:proofErr w:type="gramStart"/>
      <w:r w:rsidRPr="00623270">
        <w:rPr>
          <w:rFonts w:ascii="Times New Roman" w:hAnsi="Times New Roman" w:cs="Times New Roman"/>
          <w:sz w:val="28"/>
          <w:szCs w:val="28"/>
        </w:rPr>
        <w:t>о-</w:t>
      </w:r>
      <w:proofErr w:type="gramEnd"/>
      <w:r w:rsidRPr="00623270">
        <w:rPr>
          <w:rFonts w:ascii="Times New Roman" w:hAnsi="Times New Roman" w:cs="Times New Roman"/>
          <w:sz w:val="28"/>
          <w:szCs w:val="28"/>
        </w:rPr>
        <w:t xml:space="preserve"> сочлененных предметов, представляющих собой единое целое и предназначенных для выполнения определенной работы. </w:t>
      </w:r>
    </w:p>
    <w:p w:rsidR="00C04C5C" w:rsidRPr="00623270" w:rsidRDefault="00C04C5C"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623270">
        <w:rPr>
          <w:rFonts w:ascii="Times New Roman" w:hAnsi="Times New Roman" w:cs="Times New Roman"/>
          <w:sz w:val="28"/>
          <w:szCs w:val="28"/>
        </w:rPr>
        <w:t>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w:t>
      </w:r>
      <w:r w:rsidR="002F5D72" w:rsidRPr="00623270">
        <w:rPr>
          <w:rFonts w:ascii="Times New Roman" w:hAnsi="Times New Roman" w:cs="Times New Roman"/>
          <w:sz w:val="28"/>
          <w:szCs w:val="28"/>
        </w:rPr>
        <w:t xml:space="preserve"> </w:t>
      </w:r>
      <w:r w:rsidRPr="00623270">
        <w:rPr>
          <w:rFonts w:ascii="Times New Roman" w:hAnsi="Times New Roman" w:cs="Times New Roman"/>
          <w:sz w:val="28"/>
          <w:szCs w:val="28"/>
        </w:rPr>
        <w:t xml:space="preserve">а не самостоятельно. </w:t>
      </w:r>
    </w:p>
    <w:p w:rsidR="00C04C5C" w:rsidRPr="00623270" w:rsidRDefault="00C04C5C"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proofErr w:type="gramStart"/>
      <w:r w:rsidRPr="00623270">
        <w:rPr>
          <w:rFonts w:ascii="Times New Roman" w:hAnsi="Times New Roman" w:cs="Times New Roman"/>
          <w:sz w:val="28"/>
          <w:szCs w:val="28"/>
        </w:rPr>
        <w:t>Объекты основных средств, срок полезного использования которых одинаков, стоимость которых не является существенной (например,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объединяются в один инвентарный объект, признаваемый для целей бухгалтерского учета комплексом объектов основных средств согласно учетной политике субъекта учета</w:t>
      </w:r>
      <w:proofErr w:type="gramEnd"/>
      <w:r w:rsidRPr="00623270">
        <w:rPr>
          <w:rFonts w:ascii="Times New Roman" w:hAnsi="Times New Roman" w:cs="Times New Roman"/>
          <w:sz w:val="28"/>
          <w:szCs w:val="28"/>
        </w:rPr>
        <w:t xml:space="preserve"> с учетом положений Инструкции </w:t>
      </w:r>
      <w:r w:rsidR="004F1DC0">
        <w:rPr>
          <w:rFonts w:ascii="Times New Roman" w:hAnsi="Times New Roman" w:cs="Times New Roman"/>
          <w:sz w:val="28"/>
          <w:szCs w:val="28"/>
        </w:rPr>
        <w:t>№157</w:t>
      </w:r>
      <w:r w:rsidRPr="00623270">
        <w:rPr>
          <w:rFonts w:ascii="Times New Roman" w:hAnsi="Times New Roman" w:cs="Times New Roman"/>
          <w:sz w:val="28"/>
          <w:szCs w:val="28"/>
        </w:rPr>
        <w:t xml:space="preserve">. </w:t>
      </w:r>
    </w:p>
    <w:p w:rsidR="00C04C5C" w:rsidRPr="00623270" w:rsidRDefault="00C04C5C"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proofErr w:type="gramStart"/>
      <w:r w:rsidRPr="00623270">
        <w:rPr>
          <w:rFonts w:ascii="Times New Roman" w:hAnsi="Times New Roman" w:cs="Times New Roman"/>
          <w:sz w:val="28"/>
          <w:szCs w:val="28"/>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 и </w:t>
      </w:r>
      <w:r w:rsidR="004F1DC0" w:rsidRPr="00623270">
        <w:rPr>
          <w:rFonts w:ascii="Times New Roman" w:hAnsi="Times New Roman" w:cs="Times New Roman"/>
          <w:sz w:val="28"/>
          <w:szCs w:val="28"/>
        </w:rPr>
        <w:t>стоимость,</w:t>
      </w:r>
      <w:r w:rsidRPr="00623270">
        <w:rPr>
          <w:rFonts w:ascii="Times New Roman" w:hAnsi="Times New Roman" w:cs="Times New Roman"/>
          <w:sz w:val="28"/>
          <w:szCs w:val="28"/>
        </w:rPr>
        <w:t xml:space="preserve"> которой составляет значительную величину от общей стоимости объекта имущества (далее - структурная часть объекта основных средств).</w:t>
      </w:r>
      <w:proofErr w:type="gramEnd"/>
      <w:r w:rsidRPr="00623270">
        <w:rPr>
          <w:rFonts w:ascii="Times New Roman" w:hAnsi="Times New Roman" w:cs="Times New Roman"/>
          <w:sz w:val="28"/>
          <w:szCs w:val="28"/>
        </w:rPr>
        <w:t xml:space="preserve"> При этом такая единица учета основных средств определяется вне зависимости от возможного физического обособления части объекта имущества.</w:t>
      </w:r>
    </w:p>
    <w:p w:rsidR="002D3377" w:rsidRPr="00623270" w:rsidRDefault="00125458"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623270">
        <w:rPr>
          <w:rFonts w:ascii="Times New Roman" w:hAnsi="Times New Roman" w:cs="Times New Roman"/>
          <w:sz w:val="28"/>
          <w:szCs w:val="28"/>
        </w:rPr>
        <w:t>Основные средства, полученные безвозмездно, в том числе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2D3377" w:rsidRPr="00623270" w:rsidRDefault="00125458" w:rsidP="00A945EC">
      <w:pPr>
        <w:pStyle w:val="a5"/>
        <w:tabs>
          <w:tab w:val="left" w:pos="709"/>
        </w:tabs>
        <w:spacing w:after="0" w:line="240" w:lineRule="auto"/>
        <w:ind w:left="0" w:firstLine="709"/>
        <w:jc w:val="both"/>
        <w:rPr>
          <w:rFonts w:ascii="Times New Roman" w:hAnsi="Times New Roman" w:cs="Times New Roman"/>
          <w:sz w:val="28"/>
          <w:szCs w:val="28"/>
        </w:rPr>
      </w:pPr>
      <w:r w:rsidRPr="00623270">
        <w:rPr>
          <w:rFonts w:ascii="Times New Roman" w:hAnsi="Times New Roman" w:cs="Times New Roman"/>
          <w:sz w:val="28"/>
          <w:szCs w:val="28"/>
        </w:rPr>
        <w:t xml:space="preserve">Основание: пункты 52, 54 СГС </w:t>
      </w:r>
      <w:r w:rsidR="00A945EC">
        <w:rPr>
          <w:rFonts w:ascii="Times New Roman" w:hAnsi="Times New Roman" w:cs="Times New Roman"/>
          <w:sz w:val="28"/>
          <w:szCs w:val="28"/>
        </w:rPr>
        <w:t>«</w:t>
      </w:r>
      <w:r w:rsidRPr="00623270">
        <w:rPr>
          <w:rFonts w:ascii="Times New Roman" w:hAnsi="Times New Roman" w:cs="Times New Roman"/>
          <w:sz w:val="28"/>
          <w:szCs w:val="28"/>
        </w:rPr>
        <w:t>Концептуальные осно</w:t>
      </w:r>
      <w:r w:rsidR="00B35A04" w:rsidRPr="00623270">
        <w:rPr>
          <w:rFonts w:ascii="Times New Roman" w:hAnsi="Times New Roman" w:cs="Times New Roman"/>
          <w:sz w:val="28"/>
          <w:szCs w:val="28"/>
        </w:rPr>
        <w:t>вы</w:t>
      </w:r>
      <w:r w:rsidR="00A945EC">
        <w:rPr>
          <w:rFonts w:ascii="Times New Roman" w:hAnsi="Times New Roman" w:cs="Times New Roman"/>
          <w:sz w:val="28"/>
          <w:szCs w:val="28"/>
        </w:rPr>
        <w:t>»</w:t>
      </w:r>
      <w:r w:rsidR="00B35A04" w:rsidRPr="00623270">
        <w:rPr>
          <w:rFonts w:ascii="Times New Roman" w:hAnsi="Times New Roman" w:cs="Times New Roman"/>
          <w:sz w:val="28"/>
          <w:szCs w:val="28"/>
        </w:rPr>
        <w:t>, пункт 31 Инструкции № 157н.</w:t>
      </w:r>
    </w:p>
    <w:p w:rsidR="004A0EA9" w:rsidRPr="00DB5F84" w:rsidRDefault="004A0EA9" w:rsidP="00A945EC">
      <w:pPr>
        <w:pStyle w:val="a5"/>
        <w:numPr>
          <w:ilvl w:val="1"/>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Аналитический учет основных средств ведется на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движимого имущества стоимостью до 10000 рублей включительно. Аналитический учет основных средств ведется в разрезе видов имущества, объектов основных средств и (или) инвентарных групп, инвентарных номеров, местонахождений инвентарных объектов (адресов, мест хранения), ответственных лиц.</w:t>
      </w:r>
    </w:p>
    <w:p w:rsidR="005B0BF3" w:rsidRPr="00DB5F84" w:rsidRDefault="005B0BF3"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 xml:space="preserve"> </w:t>
      </w:r>
      <w:r w:rsidR="00125458" w:rsidRPr="00DB5F84">
        <w:rPr>
          <w:rFonts w:ascii="Times New Roman" w:hAnsi="Times New Roman" w:cs="Times New Roman"/>
          <w:sz w:val="28"/>
          <w:szCs w:val="28"/>
        </w:rPr>
        <w:t>Инвентарные карточки регистрируются в Описи инвентарных карточек по учету основных средств</w:t>
      </w:r>
      <w:r w:rsidR="00125458" w:rsidRPr="00233D40">
        <w:rPr>
          <w:rFonts w:ascii="Times New Roman" w:hAnsi="Times New Roman" w:cs="Times New Roman"/>
          <w:sz w:val="28"/>
          <w:szCs w:val="28"/>
        </w:rPr>
        <w:t>.</w:t>
      </w:r>
    </w:p>
    <w:p w:rsidR="005B0BF3" w:rsidRPr="00623270" w:rsidRDefault="00125458" w:rsidP="00A945EC">
      <w:pPr>
        <w:pStyle w:val="a5"/>
        <w:tabs>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Основа</w:t>
      </w:r>
      <w:r w:rsidR="00B35A04" w:rsidRPr="00DB5F84">
        <w:rPr>
          <w:rFonts w:ascii="Times New Roman" w:hAnsi="Times New Roman" w:cs="Times New Roman"/>
          <w:sz w:val="28"/>
          <w:szCs w:val="28"/>
        </w:rPr>
        <w:t>ние: пункт 54 Инструкции № 157н.</w:t>
      </w:r>
    </w:p>
    <w:p w:rsidR="001C468E" w:rsidRDefault="00125458" w:rsidP="001C468E">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623270">
        <w:rPr>
          <w:rFonts w:ascii="Times New Roman" w:hAnsi="Times New Roman" w:cs="Times New Roman"/>
          <w:sz w:val="28"/>
          <w:szCs w:val="28"/>
        </w:rPr>
        <w:t>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ответственные лица, за которыми закреплены соответствующие объекты.</w:t>
      </w:r>
      <w:r w:rsidR="00912C0B" w:rsidRPr="00623270">
        <w:rPr>
          <w:rFonts w:ascii="Times New Roman" w:hAnsi="Times New Roman" w:cs="Times New Roman"/>
          <w:sz w:val="28"/>
          <w:szCs w:val="28"/>
        </w:rPr>
        <w:t xml:space="preserve"> </w:t>
      </w:r>
      <w:r w:rsidRPr="00623270">
        <w:rPr>
          <w:rFonts w:ascii="Times New Roman" w:hAnsi="Times New Roman" w:cs="Times New Roman"/>
          <w:sz w:val="28"/>
          <w:szCs w:val="28"/>
        </w:rPr>
        <w:t xml:space="preserve">По объектам основных средств, по которым </w:t>
      </w:r>
      <w:r w:rsidRPr="00623270">
        <w:rPr>
          <w:rFonts w:ascii="Times New Roman" w:hAnsi="Times New Roman" w:cs="Times New Roman"/>
          <w:sz w:val="28"/>
          <w:szCs w:val="28"/>
        </w:rPr>
        <w:lastRenderedPageBreak/>
        <w:t>производителем (поставщиком</w:t>
      </w:r>
      <w:r w:rsidRPr="009864E7">
        <w:rPr>
          <w:rFonts w:ascii="Times New Roman" w:hAnsi="Times New Roman" w:cs="Times New Roman"/>
          <w:sz w:val="28"/>
          <w:szCs w:val="28"/>
        </w:rPr>
        <w:t>) предусмотрен гарантийный срок, хранению под</w:t>
      </w:r>
      <w:r w:rsidR="00912C0B" w:rsidRPr="009864E7">
        <w:rPr>
          <w:rFonts w:ascii="Times New Roman" w:hAnsi="Times New Roman" w:cs="Times New Roman"/>
          <w:sz w:val="28"/>
          <w:szCs w:val="28"/>
        </w:rPr>
        <w:t>лежат также гарантийные талоны.</w:t>
      </w:r>
    </w:p>
    <w:p w:rsidR="00125458" w:rsidRPr="00176E66" w:rsidRDefault="00125458" w:rsidP="001C468E">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1C468E">
        <w:rPr>
          <w:rFonts w:ascii="Times New Roman" w:hAnsi="Times New Roman" w:cs="Times New Roman"/>
          <w:color w:val="000000" w:themeColor="text1"/>
          <w:sz w:val="28"/>
          <w:szCs w:val="28"/>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w:t>
      </w:r>
      <w:r w:rsidRPr="00176E66">
        <w:rPr>
          <w:rFonts w:ascii="Times New Roman" w:hAnsi="Times New Roman" w:cs="Times New Roman"/>
          <w:sz w:val="28"/>
          <w:szCs w:val="28"/>
        </w:rPr>
        <w:t xml:space="preserve">. </w:t>
      </w:r>
      <w:r w:rsidR="001C468E" w:rsidRPr="00176E66">
        <w:rPr>
          <w:rFonts w:ascii="Times New Roman" w:hAnsi="Times New Roman" w:cs="Times New Roman"/>
          <w:sz w:val="28"/>
          <w:szCs w:val="28"/>
        </w:rPr>
        <w:t>При этом стоимость объекта основных средств корректируется на документально подтвержденную стоимость заменяемых (</w:t>
      </w:r>
      <w:proofErr w:type="spellStart"/>
      <w:r w:rsidR="001C468E" w:rsidRPr="00176E66">
        <w:rPr>
          <w:rFonts w:ascii="Times New Roman" w:hAnsi="Times New Roman" w:cs="Times New Roman"/>
          <w:sz w:val="28"/>
          <w:szCs w:val="28"/>
        </w:rPr>
        <w:t>выбываемых</w:t>
      </w:r>
      <w:proofErr w:type="spellEnd"/>
      <w:r w:rsidR="001C468E" w:rsidRPr="00176E66">
        <w:rPr>
          <w:rFonts w:ascii="Times New Roman" w:hAnsi="Times New Roman" w:cs="Times New Roman"/>
          <w:sz w:val="28"/>
          <w:szCs w:val="28"/>
        </w:rPr>
        <w:t xml:space="preserve">) частей в соответствии с положениями, предусмотренными </w:t>
      </w:r>
      <w:hyperlink r:id="rId8" w:history="1">
        <w:r w:rsidR="001C468E" w:rsidRPr="00176E66">
          <w:rPr>
            <w:rFonts w:ascii="Times New Roman" w:hAnsi="Times New Roman" w:cs="Times New Roman"/>
            <w:sz w:val="28"/>
            <w:szCs w:val="28"/>
          </w:rPr>
          <w:t>пунктом 50</w:t>
        </w:r>
      </w:hyperlink>
      <w:r w:rsidR="001C468E" w:rsidRPr="00176E66">
        <w:rPr>
          <w:rFonts w:ascii="Times New Roman" w:hAnsi="Times New Roman" w:cs="Times New Roman"/>
          <w:sz w:val="28"/>
          <w:szCs w:val="28"/>
        </w:rPr>
        <w:t xml:space="preserve"> СГС «Основные средства» о прекращении признания (выбытии с бухгалтерского учета) объектов основных средств. </w:t>
      </w:r>
      <w:r w:rsidRPr="00176E66">
        <w:rPr>
          <w:rFonts w:ascii="Times New Roman" w:hAnsi="Times New Roman" w:cs="Times New Roman"/>
          <w:sz w:val="28"/>
          <w:szCs w:val="28"/>
        </w:rPr>
        <w:t>Данное правило применяется к следующим группам основных средств:</w:t>
      </w:r>
    </w:p>
    <w:p w:rsidR="00487C48" w:rsidRPr="00176E66" w:rsidRDefault="00445C0A" w:rsidP="00A945EC">
      <w:pPr>
        <w:pStyle w:val="a5"/>
        <w:spacing w:after="0" w:line="240" w:lineRule="auto"/>
        <w:ind w:left="0" w:firstLine="709"/>
        <w:rPr>
          <w:rFonts w:ascii="Times New Roman" w:hAnsi="Times New Roman" w:cs="Times New Roman"/>
          <w:sz w:val="28"/>
          <w:szCs w:val="28"/>
        </w:rPr>
      </w:pPr>
      <w:r w:rsidRPr="00176E66">
        <w:rPr>
          <w:rFonts w:ascii="Times New Roman" w:hAnsi="Times New Roman" w:cs="Times New Roman"/>
          <w:sz w:val="28"/>
          <w:szCs w:val="28"/>
        </w:rPr>
        <w:t xml:space="preserve">- </w:t>
      </w:r>
      <w:r w:rsidR="00125458" w:rsidRPr="00176E66">
        <w:rPr>
          <w:rFonts w:ascii="Times New Roman" w:hAnsi="Times New Roman" w:cs="Times New Roman"/>
          <w:sz w:val="28"/>
          <w:szCs w:val="28"/>
        </w:rPr>
        <w:t>машины и оборудование;</w:t>
      </w:r>
    </w:p>
    <w:p w:rsidR="00487C48" w:rsidRPr="001C468E" w:rsidRDefault="00445C0A" w:rsidP="00A945EC">
      <w:pPr>
        <w:pStyle w:val="a5"/>
        <w:spacing w:after="0" w:line="240" w:lineRule="auto"/>
        <w:ind w:left="0" w:firstLine="709"/>
        <w:rPr>
          <w:rFonts w:ascii="Times New Roman" w:hAnsi="Times New Roman" w:cs="Times New Roman"/>
          <w:color w:val="000000" w:themeColor="text1"/>
          <w:sz w:val="28"/>
          <w:szCs w:val="28"/>
        </w:rPr>
      </w:pPr>
      <w:r w:rsidRPr="001C468E">
        <w:rPr>
          <w:rFonts w:ascii="Times New Roman" w:hAnsi="Times New Roman" w:cs="Times New Roman"/>
          <w:color w:val="000000" w:themeColor="text1"/>
          <w:sz w:val="28"/>
          <w:szCs w:val="28"/>
        </w:rPr>
        <w:t xml:space="preserve">- </w:t>
      </w:r>
      <w:r w:rsidR="00487C48" w:rsidRPr="001C468E">
        <w:rPr>
          <w:rFonts w:ascii="Times New Roman" w:hAnsi="Times New Roman" w:cs="Times New Roman"/>
          <w:color w:val="000000" w:themeColor="text1"/>
          <w:sz w:val="28"/>
          <w:szCs w:val="28"/>
        </w:rPr>
        <w:t>т</w:t>
      </w:r>
      <w:r w:rsidR="00125458" w:rsidRPr="001C468E">
        <w:rPr>
          <w:rFonts w:ascii="Times New Roman" w:hAnsi="Times New Roman" w:cs="Times New Roman"/>
          <w:color w:val="000000" w:themeColor="text1"/>
          <w:sz w:val="28"/>
          <w:szCs w:val="28"/>
        </w:rPr>
        <w:t>ранспортные средства;</w:t>
      </w:r>
    </w:p>
    <w:p w:rsidR="00125458" w:rsidRPr="001C468E" w:rsidRDefault="00445C0A" w:rsidP="00A945EC">
      <w:pPr>
        <w:pStyle w:val="a5"/>
        <w:spacing w:after="0" w:line="240" w:lineRule="auto"/>
        <w:ind w:left="0" w:firstLine="709"/>
        <w:rPr>
          <w:rFonts w:ascii="Times New Roman" w:hAnsi="Times New Roman" w:cs="Times New Roman"/>
          <w:color w:val="000000" w:themeColor="text1"/>
          <w:sz w:val="28"/>
          <w:szCs w:val="28"/>
        </w:rPr>
      </w:pPr>
      <w:r w:rsidRPr="001C468E">
        <w:rPr>
          <w:rFonts w:ascii="Times New Roman" w:hAnsi="Times New Roman" w:cs="Times New Roman"/>
          <w:color w:val="000000" w:themeColor="text1"/>
          <w:sz w:val="28"/>
          <w:szCs w:val="28"/>
        </w:rPr>
        <w:t xml:space="preserve">- </w:t>
      </w:r>
      <w:r w:rsidR="00125458" w:rsidRPr="001C468E">
        <w:rPr>
          <w:rFonts w:ascii="Times New Roman" w:hAnsi="Times New Roman" w:cs="Times New Roman"/>
          <w:color w:val="000000" w:themeColor="text1"/>
          <w:sz w:val="28"/>
          <w:szCs w:val="28"/>
        </w:rPr>
        <w:t xml:space="preserve">инвентарь производственный и хозяйственный </w:t>
      </w:r>
    </w:p>
    <w:p w:rsidR="00125458" w:rsidRPr="00BD7216" w:rsidRDefault="00125458" w:rsidP="00A945EC">
      <w:pPr>
        <w:spacing w:after="0" w:line="240" w:lineRule="auto"/>
        <w:ind w:firstLine="709"/>
        <w:contextualSpacing/>
        <w:rPr>
          <w:rFonts w:ascii="Times New Roman" w:hAnsi="Times New Roman" w:cs="Times New Roman"/>
          <w:sz w:val="28"/>
          <w:szCs w:val="28"/>
        </w:rPr>
      </w:pPr>
      <w:r w:rsidRPr="001C468E">
        <w:rPr>
          <w:rFonts w:ascii="Times New Roman" w:hAnsi="Times New Roman" w:cs="Times New Roman"/>
          <w:sz w:val="28"/>
          <w:szCs w:val="28"/>
        </w:rPr>
        <w:t xml:space="preserve">Основание: пункт 27 СГС </w:t>
      </w:r>
      <w:r w:rsidR="00A945EC" w:rsidRPr="001C468E">
        <w:rPr>
          <w:rFonts w:ascii="Times New Roman" w:hAnsi="Times New Roman" w:cs="Times New Roman"/>
          <w:sz w:val="28"/>
          <w:szCs w:val="28"/>
        </w:rPr>
        <w:t>«</w:t>
      </w:r>
      <w:r w:rsidRPr="001C468E">
        <w:rPr>
          <w:rFonts w:ascii="Times New Roman" w:hAnsi="Times New Roman" w:cs="Times New Roman"/>
          <w:sz w:val="28"/>
          <w:szCs w:val="28"/>
        </w:rPr>
        <w:t>Основные средства</w:t>
      </w:r>
      <w:r w:rsidR="00A945EC" w:rsidRPr="001C468E">
        <w:rPr>
          <w:rFonts w:ascii="Times New Roman" w:hAnsi="Times New Roman" w:cs="Times New Roman"/>
          <w:sz w:val="28"/>
          <w:szCs w:val="28"/>
        </w:rPr>
        <w:t>»</w:t>
      </w:r>
      <w:r w:rsidRPr="001C468E">
        <w:rPr>
          <w:rFonts w:ascii="Times New Roman" w:hAnsi="Times New Roman" w:cs="Times New Roman"/>
          <w:sz w:val="28"/>
          <w:szCs w:val="28"/>
        </w:rPr>
        <w:t>.</w:t>
      </w:r>
    </w:p>
    <w:p w:rsidR="00125458" w:rsidRPr="00D22388" w:rsidRDefault="00125458"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D22388">
        <w:rPr>
          <w:rFonts w:ascii="Times New Roman" w:hAnsi="Times New Roman" w:cs="Times New Roman"/>
          <w:sz w:val="28"/>
          <w:szCs w:val="28"/>
        </w:rPr>
        <w:t xml:space="preserve">В случае частичной ликвидации или </w:t>
      </w:r>
      <w:proofErr w:type="spellStart"/>
      <w:r w:rsidRPr="00D22388">
        <w:rPr>
          <w:rFonts w:ascii="Times New Roman" w:hAnsi="Times New Roman" w:cs="Times New Roman"/>
          <w:sz w:val="28"/>
          <w:szCs w:val="28"/>
        </w:rPr>
        <w:t>разукомплектации</w:t>
      </w:r>
      <w:proofErr w:type="spellEnd"/>
      <w:r w:rsidRPr="00D22388">
        <w:rPr>
          <w:rFonts w:ascii="Times New Roman" w:hAnsi="Times New Roman" w:cs="Times New Roman"/>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125458" w:rsidRPr="0088715A" w:rsidRDefault="00445C0A" w:rsidP="00A945EC">
      <w:pPr>
        <w:pStyle w:val="a5"/>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125458" w:rsidRPr="0088715A">
        <w:rPr>
          <w:rFonts w:ascii="Times New Roman" w:hAnsi="Times New Roman" w:cs="Times New Roman"/>
          <w:sz w:val="28"/>
          <w:szCs w:val="28"/>
        </w:rPr>
        <w:t>площади;</w:t>
      </w:r>
    </w:p>
    <w:p w:rsidR="00125458" w:rsidRPr="0088715A" w:rsidRDefault="00445C0A" w:rsidP="00A945EC">
      <w:pPr>
        <w:pStyle w:val="a5"/>
        <w:spacing w:after="0" w:line="240" w:lineRule="auto"/>
        <w:ind w:left="0"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125458" w:rsidRPr="0088715A">
        <w:rPr>
          <w:rFonts w:ascii="Times New Roman" w:hAnsi="Times New Roman" w:cs="Times New Roman"/>
          <w:sz w:val="28"/>
          <w:szCs w:val="28"/>
        </w:rPr>
        <w:t>объему;</w:t>
      </w:r>
    </w:p>
    <w:p w:rsidR="00125458" w:rsidRPr="0088715A" w:rsidRDefault="00445C0A" w:rsidP="00A945EC">
      <w:pPr>
        <w:pStyle w:val="a5"/>
        <w:spacing w:after="0" w:line="240" w:lineRule="auto"/>
        <w:ind w:left="0"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125458" w:rsidRPr="0088715A">
        <w:rPr>
          <w:rFonts w:ascii="Times New Roman" w:hAnsi="Times New Roman" w:cs="Times New Roman"/>
          <w:sz w:val="28"/>
          <w:szCs w:val="28"/>
        </w:rPr>
        <w:t>весу;</w:t>
      </w:r>
    </w:p>
    <w:p w:rsidR="00221BA8" w:rsidRDefault="00445C0A" w:rsidP="004F1DC0">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125458" w:rsidRPr="00DB5F84">
        <w:rPr>
          <w:rFonts w:ascii="Times New Roman" w:hAnsi="Times New Roman" w:cs="Times New Roman"/>
          <w:sz w:val="28"/>
          <w:szCs w:val="28"/>
        </w:rPr>
        <w:t>иному показателю, установленному комиссией</w:t>
      </w:r>
      <w:r w:rsidR="004F1DC0">
        <w:rPr>
          <w:rFonts w:ascii="Times New Roman" w:hAnsi="Times New Roman" w:cs="Times New Roman"/>
          <w:sz w:val="28"/>
          <w:szCs w:val="28"/>
        </w:rPr>
        <w:t> </w:t>
      </w:r>
      <w:r w:rsidR="00125458" w:rsidRPr="00DB5F84">
        <w:rPr>
          <w:rFonts w:ascii="Times New Roman" w:hAnsi="Times New Roman" w:cs="Times New Roman"/>
          <w:sz w:val="28"/>
          <w:szCs w:val="28"/>
        </w:rPr>
        <w:t>по</w:t>
      </w:r>
      <w:r w:rsidR="004F1DC0">
        <w:rPr>
          <w:rFonts w:ascii="Times New Roman" w:hAnsi="Times New Roman" w:cs="Times New Roman"/>
          <w:sz w:val="28"/>
          <w:szCs w:val="28"/>
        </w:rPr>
        <w:t> </w:t>
      </w:r>
      <w:r w:rsidR="00125458" w:rsidRPr="00DB5F84">
        <w:rPr>
          <w:rFonts w:ascii="Times New Roman" w:hAnsi="Times New Roman" w:cs="Times New Roman"/>
          <w:sz w:val="28"/>
          <w:szCs w:val="28"/>
        </w:rPr>
        <w:t>поступлению и выбытию активов.</w:t>
      </w:r>
    </w:p>
    <w:p w:rsidR="00C2148B" w:rsidRPr="00441291" w:rsidRDefault="00C2148B" w:rsidP="004F1DC0">
      <w:pPr>
        <w:pStyle w:val="a5"/>
        <w:numPr>
          <w:ilvl w:val="1"/>
          <w:numId w:val="26"/>
        </w:numPr>
        <w:tabs>
          <w:tab w:val="left" w:pos="0"/>
        </w:tabs>
        <w:spacing w:after="0" w:line="240" w:lineRule="auto"/>
        <w:ind w:left="0" w:firstLine="709"/>
        <w:jc w:val="both"/>
        <w:rPr>
          <w:rFonts w:ascii="Times New Roman" w:hAnsi="Times New Roman" w:cs="Times New Roman"/>
          <w:sz w:val="28"/>
          <w:szCs w:val="28"/>
        </w:rPr>
      </w:pPr>
      <w:proofErr w:type="gramStart"/>
      <w:r w:rsidRPr="00441291">
        <w:rPr>
          <w:rFonts w:ascii="Times New Roman" w:hAnsi="Times New Roman" w:cs="Times New Roman"/>
          <w:sz w:val="28"/>
          <w:szCs w:val="28"/>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441291">
        <w:rPr>
          <w:rFonts w:ascii="Times New Roman" w:hAnsi="Times New Roman" w:cs="Times New Roman"/>
          <w:sz w:val="28"/>
          <w:szCs w:val="28"/>
        </w:rPr>
        <w:t>дооборудований</w:t>
      </w:r>
      <w:proofErr w:type="spellEnd"/>
      <w:r w:rsidRPr="00441291">
        <w:rPr>
          <w:rFonts w:ascii="Times New Roman" w:hAnsi="Times New Roman" w:cs="Times New Roman"/>
          <w:sz w:val="28"/>
          <w:szCs w:val="28"/>
        </w:rPr>
        <w:t>, реконструкций, в том числе с элементами реставраций, технических перевооружений) формируют объем произведенных капитальных вложений с дальнейшим признанием в стоимости объекта основных средств</w:t>
      </w:r>
      <w:r w:rsidR="000F5B2B">
        <w:rPr>
          <w:rFonts w:ascii="Times New Roman" w:hAnsi="Times New Roman" w:cs="Times New Roman"/>
          <w:sz w:val="28"/>
          <w:szCs w:val="28"/>
        </w:rPr>
        <w:t xml:space="preserve"> только при условии соблюдения критериев признания объекта основных средств.</w:t>
      </w:r>
      <w:proofErr w:type="gramEnd"/>
      <w:r w:rsidR="000F5B2B">
        <w:rPr>
          <w:rFonts w:ascii="Times New Roman" w:hAnsi="Times New Roman" w:cs="Times New Roman"/>
          <w:sz w:val="28"/>
          <w:szCs w:val="28"/>
        </w:rPr>
        <w:t xml:space="preserve"> </w:t>
      </w:r>
      <w:r w:rsidR="000F5B2B" w:rsidRPr="000F5B2B">
        <w:rPr>
          <w:rFonts w:ascii="Times New Roman" w:hAnsi="Times New Roman" w:cs="Times New Roman"/>
          <w:sz w:val="28"/>
          <w:szCs w:val="28"/>
        </w:rPr>
        <w:t>В этом случае учтенная</w:t>
      </w:r>
      <w:r w:rsidR="000F5B2B">
        <w:rPr>
          <w:rFonts w:ascii="Times New Roman" w:hAnsi="Times New Roman" w:cs="Times New Roman"/>
          <w:sz w:val="28"/>
          <w:szCs w:val="28"/>
        </w:rPr>
        <w:t xml:space="preserve"> </w:t>
      </w:r>
      <w:r w:rsidRPr="00441291">
        <w:rPr>
          <w:rFonts w:ascii="Times New Roman" w:hAnsi="Times New Roman" w:cs="Times New Roman"/>
          <w:sz w:val="28"/>
          <w:szCs w:val="28"/>
        </w:rPr>
        <w:t>ранее в стоимости объекта основных средств сумма затрат на проведение аналогичного мероприятия подлежит списанию в расходы текущего периода (на уменьшение финансового результата) с учетом накопленной амортизации.</w:t>
      </w:r>
    </w:p>
    <w:p w:rsidR="00125458" w:rsidRPr="00BD7216" w:rsidRDefault="00125458" w:rsidP="00A945EC">
      <w:pPr>
        <w:spacing w:after="0" w:line="240" w:lineRule="auto"/>
        <w:ind w:firstLine="709"/>
        <w:contextualSpacing/>
        <w:rPr>
          <w:rFonts w:ascii="Times New Roman" w:hAnsi="Times New Roman" w:cs="Times New Roman"/>
          <w:sz w:val="28"/>
          <w:szCs w:val="28"/>
        </w:rPr>
      </w:pPr>
      <w:r w:rsidRPr="00DB5F84">
        <w:rPr>
          <w:rFonts w:ascii="Times New Roman" w:hAnsi="Times New Roman" w:cs="Times New Roman"/>
          <w:sz w:val="28"/>
          <w:szCs w:val="28"/>
        </w:rPr>
        <w:t>Основание: пункт 28</w:t>
      </w:r>
      <w:r w:rsidRPr="00BD7216">
        <w:rPr>
          <w:rFonts w:ascii="Times New Roman" w:hAnsi="Times New Roman" w:cs="Times New Roman"/>
          <w:sz w:val="28"/>
          <w:szCs w:val="28"/>
        </w:rPr>
        <w:t xml:space="preserve"> СГС </w:t>
      </w:r>
      <w:r w:rsidR="00A945EC">
        <w:rPr>
          <w:rFonts w:ascii="Times New Roman" w:hAnsi="Times New Roman" w:cs="Times New Roman"/>
          <w:sz w:val="28"/>
          <w:szCs w:val="28"/>
        </w:rPr>
        <w:t>«</w:t>
      </w:r>
      <w:r w:rsidRPr="00BD7216">
        <w:rPr>
          <w:rFonts w:ascii="Times New Roman" w:hAnsi="Times New Roman" w:cs="Times New Roman"/>
          <w:sz w:val="28"/>
          <w:szCs w:val="28"/>
        </w:rPr>
        <w:t>Основные средства</w:t>
      </w:r>
      <w:r w:rsidR="00A945EC">
        <w:rPr>
          <w:rFonts w:ascii="Times New Roman" w:hAnsi="Times New Roman" w:cs="Times New Roman"/>
          <w:sz w:val="28"/>
          <w:szCs w:val="28"/>
        </w:rPr>
        <w:t>»</w:t>
      </w:r>
      <w:r w:rsidRPr="00BD7216">
        <w:rPr>
          <w:rFonts w:ascii="Times New Roman" w:hAnsi="Times New Roman" w:cs="Times New Roman"/>
          <w:sz w:val="28"/>
          <w:szCs w:val="28"/>
        </w:rPr>
        <w:t>.</w:t>
      </w:r>
    </w:p>
    <w:p w:rsidR="00125458" w:rsidRPr="00221BA8" w:rsidRDefault="00125458" w:rsidP="000F5B2B">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221BA8">
        <w:rPr>
          <w:rFonts w:ascii="Times New Roman" w:hAnsi="Times New Roman" w:cs="Times New Roman"/>
          <w:sz w:val="28"/>
          <w:szCs w:val="28"/>
        </w:rPr>
        <w:t>Амортизация на все объекты основных средств начисляется линейным методом в соответствии со сроками полезного использования.</w:t>
      </w:r>
    </w:p>
    <w:p w:rsidR="00125458" w:rsidRDefault="00125458" w:rsidP="00A945EC">
      <w:pPr>
        <w:spacing w:after="0" w:line="240" w:lineRule="auto"/>
        <w:ind w:firstLine="709"/>
        <w:contextualSpacing/>
        <w:jc w:val="both"/>
        <w:rPr>
          <w:rFonts w:ascii="Times New Roman" w:hAnsi="Times New Roman" w:cs="Times New Roman"/>
          <w:sz w:val="28"/>
          <w:szCs w:val="28"/>
        </w:rPr>
      </w:pPr>
      <w:r w:rsidRPr="00BD7216">
        <w:rPr>
          <w:rFonts w:ascii="Times New Roman" w:hAnsi="Times New Roman" w:cs="Times New Roman"/>
          <w:sz w:val="28"/>
          <w:szCs w:val="28"/>
        </w:rPr>
        <w:t>Амортизация объекта основных средств начисляется с учетом следующих положений:</w:t>
      </w:r>
    </w:p>
    <w:p w:rsidR="00125458" w:rsidRPr="0088715A" w:rsidRDefault="00125458" w:rsidP="00A945EC">
      <w:pPr>
        <w:pStyle w:val="a5"/>
        <w:numPr>
          <w:ilvl w:val="0"/>
          <w:numId w:val="2"/>
        </w:numPr>
        <w:spacing w:after="0" w:line="240" w:lineRule="auto"/>
        <w:ind w:left="0" w:firstLine="709"/>
        <w:jc w:val="both"/>
        <w:rPr>
          <w:rFonts w:ascii="Times New Roman" w:hAnsi="Times New Roman" w:cs="Times New Roman"/>
          <w:sz w:val="28"/>
          <w:szCs w:val="28"/>
        </w:rPr>
      </w:pPr>
      <w:r w:rsidRPr="0088715A">
        <w:rPr>
          <w:rFonts w:ascii="Times New Roman" w:hAnsi="Times New Roman" w:cs="Times New Roman"/>
          <w:sz w:val="28"/>
          <w:szCs w:val="28"/>
        </w:rPr>
        <w:t>на объект основных сре</w:t>
      </w:r>
      <w:proofErr w:type="gramStart"/>
      <w:r w:rsidRPr="0088715A">
        <w:rPr>
          <w:rFonts w:ascii="Times New Roman" w:hAnsi="Times New Roman" w:cs="Times New Roman"/>
          <w:sz w:val="28"/>
          <w:szCs w:val="28"/>
        </w:rPr>
        <w:t>дств ст</w:t>
      </w:r>
      <w:proofErr w:type="gramEnd"/>
      <w:r w:rsidRPr="0088715A">
        <w:rPr>
          <w:rFonts w:ascii="Times New Roman" w:hAnsi="Times New Roman" w:cs="Times New Roman"/>
          <w:sz w:val="28"/>
          <w:szCs w:val="28"/>
        </w:rPr>
        <w:t>оимостью свыше 100 000 рублей амортизация начисляется в соответствии с рассчитанными нормами амортизации;</w:t>
      </w:r>
    </w:p>
    <w:p w:rsidR="00125458" w:rsidRPr="0088715A" w:rsidRDefault="00125458" w:rsidP="00A945EC">
      <w:pPr>
        <w:pStyle w:val="a5"/>
        <w:numPr>
          <w:ilvl w:val="0"/>
          <w:numId w:val="2"/>
        </w:numPr>
        <w:spacing w:after="0" w:line="240" w:lineRule="auto"/>
        <w:ind w:left="0" w:firstLine="709"/>
        <w:jc w:val="both"/>
        <w:rPr>
          <w:rFonts w:ascii="Times New Roman" w:hAnsi="Times New Roman" w:cs="Times New Roman"/>
          <w:sz w:val="28"/>
          <w:szCs w:val="28"/>
        </w:rPr>
      </w:pPr>
      <w:r w:rsidRPr="0088715A">
        <w:rPr>
          <w:rFonts w:ascii="Times New Roman" w:hAnsi="Times New Roman" w:cs="Times New Roman"/>
          <w:sz w:val="28"/>
          <w:szCs w:val="28"/>
        </w:rPr>
        <w:t>на объект основных сре</w:t>
      </w:r>
      <w:proofErr w:type="gramStart"/>
      <w:r w:rsidRPr="0088715A">
        <w:rPr>
          <w:rFonts w:ascii="Times New Roman" w:hAnsi="Times New Roman" w:cs="Times New Roman"/>
          <w:sz w:val="28"/>
          <w:szCs w:val="28"/>
        </w:rPr>
        <w:t>дств ст</w:t>
      </w:r>
      <w:proofErr w:type="gramEnd"/>
      <w:r w:rsidRPr="0088715A">
        <w:rPr>
          <w:rFonts w:ascii="Times New Roman" w:hAnsi="Times New Roman" w:cs="Times New Roman"/>
          <w:sz w:val="28"/>
          <w:szCs w:val="28"/>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w:t>
      </w:r>
      <w:r w:rsidRPr="0088715A">
        <w:rPr>
          <w:rFonts w:ascii="Times New Roman" w:hAnsi="Times New Roman" w:cs="Times New Roman"/>
          <w:sz w:val="28"/>
          <w:szCs w:val="28"/>
        </w:rPr>
        <w:lastRenderedPageBreak/>
        <w:t xml:space="preserve">списывается с балансового учета с одновременным отражением объекта основных средств на </w:t>
      </w:r>
      <w:proofErr w:type="spellStart"/>
      <w:r w:rsidRPr="00DB5F84">
        <w:rPr>
          <w:rFonts w:ascii="Times New Roman" w:hAnsi="Times New Roman" w:cs="Times New Roman"/>
          <w:sz w:val="28"/>
          <w:szCs w:val="28"/>
        </w:rPr>
        <w:t>забалансовом</w:t>
      </w:r>
      <w:proofErr w:type="spellEnd"/>
      <w:r w:rsidRPr="00DB5F84">
        <w:rPr>
          <w:rFonts w:ascii="Times New Roman" w:hAnsi="Times New Roman" w:cs="Times New Roman"/>
          <w:sz w:val="28"/>
          <w:szCs w:val="28"/>
        </w:rPr>
        <w:t xml:space="preserve"> </w:t>
      </w:r>
      <w:r w:rsidR="00C2148B" w:rsidRPr="00DB5F84">
        <w:rPr>
          <w:rFonts w:ascii="Times New Roman" w:hAnsi="Times New Roman" w:cs="Times New Roman"/>
          <w:sz w:val="28"/>
          <w:szCs w:val="28"/>
        </w:rPr>
        <w:t>учете</w:t>
      </w:r>
      <w:r w:rsidRPr="0088715A">
        <w:rPr>
          <w:rFonts w:ascii="Times New Roman" w:hAnsi="Times New Roman" w:cs="Times New Roman"/>
          <w:sz w:val="28"/>
          <w:szCs w:val="28"/>
        </w:rPr>
        <w:t xml:space="preserve"> в соответствии с порядком применения Единого плана счетов бухгалтерского учета;</w:t>
      </w:r>
    </w:p>
    <w:p w:rsidR="00125458" w:rsidRPr="0088715A" w:rsidRDefault="00125458" w:rsidP="00A945EC">
      <w:pPr>
        <w:pStyle w:val="a5"/>
        <w:numPr>
          <w:ilvl w:val="0"/>
          <w:numId w:val="2"/>
        </w:numPr>
        <w:spacing w:after="0" w:line="240" w:lineRule="auto"/>
        <w:ind w:left="0" w:firstLine="709"/>
        <w:jc w:val="both"/>
        <w:rPr>
          <w:rFonts w:ascii="Times New Roman" w:hAnsi="Times New Roman" w:cs="Times New Roman"/>
          <w:sz w:val="28"/>
          <w:szCs w:val="28"/>
        </w:rPr>
      </w:pPr>
      <w:r w:rsidRPr="0088715A">
        <w:rPr>
          <w:rFonts w:ascii="Times New Roman" w:hAnsi="Times New Roman" w:cs="Times New Roman"/>
          <w:sz w:val="28"/>
          <w:szCs w:val="28"/>
        </w:rPr>
        <w:t>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125458" w:rsidRPr="0088715A" w:rsidRDefault="00125458" w:rsidP="00A945EC">
      <w:pPr>
        <w:pStyle w:val="a5"/>
        <w:numPr>
          <w:ilvl w:val="0"/>
          <w:numId w:val="2"/>
        </w:numPr>
        <w:spacing w:after="0" w:line="240" w:lineRule="auto"/>
        <w:ind w:left="0" w:firstLine="709"/>
        <w:jc w:val="both"/>
        <w:rPr>
          <w:rFonts w:ascii="Times New Roman" w:hAnsi="Times New Roman" w:cs="Times New Roman"/>
          <w:sz w:val="28"/>
          <w:szCs w:val="28"/>
        </w:rPr>
      </w:pPr>
      <w:r w:rsidRPr="0088715A">
        <w:rPr>
          <w:rFonts w:ascii="Times New Roman" w:hAnsi="Times New Roman" w:cs="Times New Roman"/>
          <w:sz w:val="28"/>
          <w:szCs w:val="28"/>
        </w:rPr>
        <w:t>на иной объект основных сре</w:t>
      </w:r>
      <w:proofErr w:type="gramStart"/>
      <w:r w:rsidRPr="0088715A">
        <w:rPr>
          <w:rFonts w:ascii="Times New Roman" w:hAnsi="Times New Roman" w:cs="Times New Roman"/>
          <w:sz w:val="28"/>
          <w:szCs w:val="28"/>
        </w:rPr>
        <w:t>дств ст</w:t>
      </w:r>
      <w:proofErr w:type="gramEnd"/>
      <w:r w:rsidRPr="0088715A">
        <w:rPr>
          <w:rFonts w:ascii="Times New Roman" w:hAnsi="Times New Roman" w:cs="Times New Roman"/>
          <w:sz w:val="28"/>
          <w:szCs w:val="28"/>
        </w:rPr>
        <w:t>оимостью от 10 000 до 100 000 рублей включительно амортизация начисляется в размере 100% первоначальной стоимости при выдаче его в эксплуатацию.</w:t>
      </w:r>
    </w:p>
    <w:p w:rsidR="00221BA8" w:rsidRDefault="00125458" w:rsidP="00A945EC">
      <w:pPr>
        <w:spacing w:after="0" w:line="240" w:lineRule="auto"/>
        <w:ind w:firstLine="709"/>
        <w:contextualSpacing/>
        <w:rPr>
          <w:rFonts w:ascii="Times New Roman" w:hAnsi="Times New Roman" w:cs="Times New Roman"/>
          <w:sz w:val="28"/>
          <w:szCs w:val="28"/>
        </w:rPr>
      </w:pPr>
      <w:r w:rsidRPr="00BD7216">
        <w:rPr>
          <w:rFonts w:ascii="Times New Roman" w:hAnsi="Times New Roman" w:cs="Times New Roman"/>
          <w:sz w:val="28"/>
          <w:szCs w:val="28"/>
        </w:rPr>
        <w:t xml:space="preserve">Основание: пункты 36, </w:t>
      </w:r>
      <w:r w:rsidR="00221BA8">
        <w:rPr>
          <w:rFonts w:ascii="Times New Roman" w:hAnsi="Times New Roman" w:cs="Times New Roman"/>
          <w:sz w:val="28"/>
          <w:szCs w:val="28"/>
        </w:rPr>
        <w:t xml:space="preserve">37, 39 СГС </w:t>
      </w:r>
      <w:r w:rsidR="00A945EC">
        <w:rPr>
          <w:rFonts w:ascii="Times New Roman" w:hAnsi="Times New Roman" w:cs="Times New Roman"/>
          <w:sz w:val="28"/>
          <w:szCs w:val="28"/>
        </w:rPr>
        <w:t>«</w:t>
      </w:r>
      <w:r w:rsidR="00221BA8">
        <w:rPr>
          <w:rFonts w:ascii="Times New Roman" w:hAnsi="Times New Roman" w:cs="Times New Roman"/>
          <w:sz w:val="28"/>
          <w:szCs w:val="28"/>
        </w:rPr>
        <w:t>Основные средства</w:t>
      </w:r>
      <w:r w:rsidR="00A945EC">
        <w:rPr>
          <w:rFonts w:ascii="Times New Roman" w:hAnsi="Times New Roman" w:cs="Times New Roman"/>
          <w:sz w:val="28"/>
          <w:szCs w:val="28"/>
        </w:rPr>
        <w:t>»</w:t>
      </w:r>
      <w:r w:rsidR="00221BA8">
        <w:rPr>
          <w:rFonts w:ascii="Times New Roman" w:hAnsi="Times New Roman" w:cs="Times New Roman"/>
          <w:sz w:val="28"/>
          <w:szCs w:val="28"/>
        </w:rPr>
        <w:t>.</w:t>
      </w:r>
    </w:p>
    <w:p w:rsidR="00125458" w:rsidRPr="00441291" w:rsidRDefault="00125458" w:rsidP="00A945EC">
      <w:pPr>
        <w:pStyle w:val="a5"/>
        <w:numPr>
          <w:ilvl w:val="1"/>
          <w:numId w:val="26"/>
        </w:numPr>
        <w:tabs>
          <w:tab w:val="left" w:pos="709"/>
        </w:tabs>
        <w:spacing w:after="0" w:line="240" w:lineRule="auto"/>
        <w:ind w:left="0" w:firstLine="709"/>
        <w:jc w:val="both"/>
        <w:rPr>
          <w:rFonts w:ascii="Times New Roman" w:hAnsi="Times New Roman" w:cs="Times New Roman"/>
          <w:sz w:val="28"/>
          <w:szCs w:val="28"/>
        </w:rPr>
      </w:pPr>
      <w:r w:rsidRPr="00441291">
        <w:rPr>
          <w:rFonts w:ascii="Times New Roman" w:hAnsi="Times New Roman" w:cs="Times New Roman"/>
          <w:sz w:val="28"/>
          <w:szCs w:val="28"/>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125458" w:rsidRPr="00DB5F84" w:rsidRDefault="00125458" w:rsidP="00A945EC">
      <w:pPr>
        <w:tabs>
          <w:tab w:val="left" w:pos="1134"/>
        </w:tabs>
        <w:spacing w:after="0" w:line="240" w:lineRule="auto"/>
        <w:ind w:firstLine="709"/>
        <w:contextualSpacing/>
        <w:jc w:val="both"/>
        <w:rPr>
          <w:rFonts w:ascii="Times New Roman" w:hAnsi="Times New Roman" w:cs="Times New Roman"/>
          <w:sz w:val="28"/>
          <w:szCs w:val="28"/>
        </w:rPr>
      </w:pPr>
      <w:r w:rsidRPr="0088715A">
        <w:rPr>
          <w:rFonts w:ascii="Times New Roman" w:hAnsi="Times New Roman" w:cs="Times New Roman"/>
          <w:sz w:val="28"/>
          <w:szCs w:val="28"/>
        </w:rPr>
        <w:t xml:space="preserve">Основание: пункт 40 СГС </w:t>
      </w:r>
      <w:r w:rsidR="00A945EC">
        <w:rPr>
          <w:rFonts w:ascii="Times New Roman" w:hAnsi="Times New Roman" w:cs="Times New Roman"/>
          <w:sz w:val="28"/>
          <w:szCs w:val="28"/>
        </w:rPr>
        <w:t>«</w:t>
      </w:r>
      <w:r w:rsidRPr="0088715A">
        <w:rPr>
          <w:rFonts w:ascii="Times New Roman" w:hAnsi="Times New Roman" w:cs="Times New Roman"/>
          <w:sz w:val="28"/>
          <w:szCs w:val="28"/>
        </w:rPr>
        <w:t>Основные средства</w:t>
      </w:r>
      <w:r w:rsidR="00A945EC">
        <w:rPr>
          <w:rFonts w:ascii="Times New Roman" w:hAnsi="Times New Roman" w:cs="Times New Roman"/>
          <w:sz w:val="28"/>
          <w:szCs w:val="28"/>
        </w:rPr>
        <w:t>»</w:t>
      </w:r>
      <w:r w:rsidRPr="00DB5F84">
        <w:rPr>
          <w:rFonts w:ascii="Times New Roman" w:hAnsi="Times New Roman" w:cs="Times New Roman"/>
          <w:sz w:val="28"/>
          <w:szCs w:val="28"/>
        </w:rPr>
        <w:t>.</w:t>
      </w:r>
    </w:p>
    <w:p w:rsidR="00125458" w:rsidRPr="00221BA8" w:rsidRDefault="00125458" w:rsidP="000F5B2B">
      <w:pPr>
        <w:pStyle w:val="a5"/>
        <w:numPr>
          <w:ilvl w:val="1"/>
          <w:numId w:val="26"/>
        </w:numPr>
        <w:tabs>
          <w:tab w:val="left" w:pos="0"/>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 xml:space="preserve">При переоценке объекта основных средств </w:t>
      </w:r>
      <w:r w:rsidR="000F5B2B" w:rsidRPr="000F5B2B">
        <w:rPr>
          <w:rFonts w:ascii="Times New Roman" w:hAnsi="Times New Roman" w:cs="Times New Roman"/>
          <w:sz w:val="28"/>
          <w:szCs w:val="28"/>
        </w:rPr>
        <w:t xml:space="preserve"> (в том числе объектов основных средств, отчуждаемых не в пользу организаций бюджетной сферы)</w:t>
      </w:r>
      <w:r w:rsidR="000F5B2B">
        <w:rPr>
          <w:rFonts w:ascii="Times New Roman" w:hAnsi="Times New Roman" w:cs="Times New Roman"/>
          <w:sz w:val="28"/>
          <w:szCs w:val="28"/>
        </w:rPr>
        <w:t xml:space="preserve"> </w:t>
      </w:r>
      <w:r w:rsidR="00C2148B" w:rsidRPr="00DB5F84">
        <w:rPr>
          <w:rFonts w:ascii="Times New Roman" w:hAnsi="Times New Roman" w:cs="Times New Roman"/>
          <w:sz w:val="28"/>
          <w:szCs w:val="28"/>
        </w:rPr>
        <w:t xml:space="preserve">сумма </w:t>
      </w:r>
      <w:r w:rsidRPr="00DB5F84">
        <w:rPr>
          <w:rFonts w:ascii="Times New Roman" w:hAnsi="Times New Roman" w:cs="Times New Roman"/>
          <w:sz w:val="28"/>
          <w:szCs w:val="28"/>
        </w:rPr>
        <w:t>накопленн</w:t>
      </w:r>
      <w:r w:rsidR="00C2148B" w:rsidRPr="00DB5F84">
        <w:rPr>
          <w:rFonts w:ascii="Times New Roman" w:hAnsi="Times New Roman" w:cs="Times New Roman"/>
          <w:sz w:val="28"/>
          <w:szCs w:val="28"/>
        </w:rPr>
        <w:t>ой</w:t>
      </w:r>
      <w:r w:rsidRPr="00DB5F84">
        <w:rPr>
          <w:rFonts w:ascii="Times New Roman" w:hAnsi="Times New Roman" w:cs="Times New Roman"/>
          <w:sz w:val="28"/>
          <w:szCs w:val="28"/>
        </w:rPr>
        <w:t xml:space="preserve"> амортизаци</w:t>
      </w:r>
      <w:r w:rsidR="00C2148B" w:rsidRPr="00DB5F84">
        <w:rPr>
          <w:rFonts w:ascii="Times New Roman" w:hAnsi="Times New Roman" w:cs="Times New Roman"/>
          <w:sz w:val="28"/>
          <w:szCs w:val="28"/>
        </w:rPr>
        <w:t>и, исчисленная</w:t>
      </w:r>
      <w:r w:rsidR="00167C63" w:rsidRPr="00DB5F84">
        <w:rPr>
          <w:rFonts w:ascii="Times New Roman" w:hAnsi="Times New Roman" w:cs="Times New Roman"/>
          <w:sz w:val="28"/>
          <w:szCs w:val="28"/>
        </w:rPr>
        <w:t xml:space="preserve"> на дату </w:t>
      </w:r>
      <w:r w:rsidRPr="00DB5F84">
        <w:rPr>
          <w:rFonts w:ascii="Times New Roman" w:hAnsi="Times New Roman" w:cs="Times New Roman"/>
          <w:sz w:val="28"/>
          <w:szCs w:val="28"/>
        </w:rPr>
        <w:t>переоценки</w:t>
      </w:r>
      <w:r w:rsidR="00167C63" w:rsidRPr="00DB5F84">
        <w:rPr>
          <w:rFonts w:ascii="Times New Roman" w:hAnsi="Times New Roman" w:cs="Times New Roman"/>
          <w:sz w:val="28"/>
          <w:szCs w:val="28"/>
        </w:rPr>
        <w:t>,</w:t>
      </w:r>
      <w:r w:rsidRPr="00DB5F84">
        <w:rPr>
          <w:rFonts w:ascii="Times New Roman" w:hAnsi="Times New Roman" w:cs="Times New Roman"/>
          <w:sz w:val="28"/>
          <w:szCs w:val="28"/>
        </w:rPr>
        <w:t xml:space="preserve"> пересчитывается пропорционально изменению первоначальной стоимости объекта таким образом</w:t>
      </w:r>
      <w:r w:rsidRPr="00221BA8">
        <w:rPr>
          <w:rFonts w:ascii="Times New Roman" w:hAnsi="Times New Roman" w:cs="Times New Roman"/>
          <w:sz w:val="28"/>
          <w:szCs w:val="28"/>
        </w:rPr>
        <w:t>,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125458" w:rsidRPr="00DB5F84" w:rsidRDefault="00125458" w:rsidP="00A945EC">
      <w:pPr>
        <w:spacing w:after="0" w:line="240" w:lineRule="auto"/>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 xml:space="preserve">Основание: пункт 41 СГС </w:t>
      </w:r>
      <w:r w:rsidR="00A945EC">
        <w:rPr>
          <w:rFonts w:ascii="Times New Roman" w:hAnsi="Times New Roman" w:cs="Times New Roman"/>
          <w:sz w:val="28"/>
          <w:szCs w:val="28"/>
        </w:rPr>
        <w:t>«</w:t>
      </w:r>
      <w:r w:rsidRPr="00DB5F84">
        <w:rPr>
          <w:rFonts w:ascii="Times New Roman" w:hAnsi="Times New Roman" w:cs="Times New Roman"/>
          <w:sz w:val="28"/>
          <w:szCs w:val="28"/>
        </w:rPr>
        <w:t>Основные средства</w:t>
      </w:r>
      <w:r w:rsidR="00A945EC">
        <w:rPr>
          <w:rFonts w:ascii="Times New Roman" w:hAnsi="Times New Roman" w:cs="Times New Roman"/>
          <w:sz w:val="28"/>
          <w:szCs w:val="28"/>
        </w:rPr>
        <w:t>»</w:t>
      </w:r>
      <w:r w:rsidRPr="00DB5F84">
        <w:rPr>
          <w:rFonts w:ascii="Times New Roman" w:hAnsi="Times New Roman" w:cs="Times New Roman"/>
          <w:sz w:val="28"/>
          <w:szCs w:val="28"/>
        </w:rPr>
        <w:t>.</w:t>
      </w:r>
    </w:p>
    <w:p w:rsidR="000F5B2B" w:rsidRPr="000F5B2B" w:rsidRDefault="00167C63" w:rsidP="000F5B2B">
      <w:pPr>
        <w:pStyle w:val="a5"/>
        <w:numPr>
          <w:ilvl w:val="1"/>
          <w:numId w:val="26"/>
        </w:numPr>
        <w:tabs>
          <w:tab w:val="left" w:pos="0"/>
          <w:tab w:val="left" w:pos="709"/>
        </w:tabs>
        <w:spacing w:after="0" w:line="240" w:lineRule="auto"/>
        <w:ind w:left="0" w:firstLine="709"/>
        <w:jc w:val="both"/>
        <w:rPr>
          <w:rFonts w:ascii="Times New Roman" w:hAnsi="Times New Roman" w:cs="Times New Roman"/>
          <w:sz w:val="28"/>
          <w:szCs w:val="28"/>
        </w:rPr>
      </w:pPr>
      <w:r w:rsidRPr="00441291">
        <w:rPr>
          <w:rFonts w:ascii="Times New Roman" w:hAnsi="Times New Roman" w:cs="Times New Roman"/>
          <w:sz w:val="28"/>
          <w:szCs w:val="28"/>
        </w:rPr>
        <w:t xml:space="preserve">Срок полезного использования </w:t>
      </w:r>
      <w:r w:rsidRPr="00441291">
        <w:rPr>
          <w:rFonts w:ascii="Times New Roman" w:hAnsi="Times New Roman"/>
          <w:bCs/>
          <w:sz w:val="28"/>
          <w:szCs w:val="28"/>
        </w:rPr>
        <w:t xml:space="preserve">объекта основных средств определяется исходя из ожидаемого срока получения экономических выгод и (или) полезного </w:t>
      </w:r>
      <w:r w:rsidRPr="00441291">
        <w:rPr>
          <w:rFonts w:ascii="Times New Roman" w:hAnsi="Times New Roman" w:cs="Times New Roman"/>
          <w:bCs/>
          <w:sz w:val="28"/>
          <w:szCs w:val="28"/>
        </w:rPr>
        <w:t>потенциала, заключенн</w:t>
      </w:r>
      <w:r w:rsidR="000F5B2B">
        <w:rPr>
          <w:rFonts w:ascii="Times New Roman" w:hAnsi="Times New Roman" w:cs="Times New Roman"/>
          <w:bCs/>
          <w:sz w:val="28"/>
          <w:szCs w:val="28"/>
        </w:rPr>
        <w:t>ых</w:t>
      </w:r>
      <w:r w:rsidRPr="00441291">
        <w:rPr>
          <w:rFonts w:ascii="Times New Roman" w:hAnsi="Times New Roman" w:cs="Times New Roman"/>
          <w:bCs/>
          <w:sz w:val="28"/>
          <w:szCs w:val="28"/>
        </w:rPr>
        <w:t xml:space="preserve"> в активе, </w:t>
      </w:r>
      <w:r w:rsidR="000F5B2B" w:rsidRPr="000F5B2B">
        <w:rPr>
          <w:rFonts w:ascii="Times New Roman" w:hAnsi="Times New Roman" w:cs="Times New Roman"/>
          <w:bCs/>
          <w:sz w:val="28"/>
          <w:szCs w:val="28"/>
        </w:rPr>
        <w:t>признаваемом объектом основных средств.</w:t>
      </w:r>
      <w:r w:rsidR="000F5B2B">
        <w:rPr>
          <w:rFonts w:ascii="Times New Roman" w:hAnsi="Times New Roman" w:cs="Times New Roman"/>
          <w:bCs/>
          <w:sz w:val="28"/>
          <w:szCs w:val="28"/>
        </w:rPr>
        <w:t xml:space="preserve"> </w:t>
      </w:r>
    </w:p>
    <w:p w:rsidR="00167C63" w:rsidRPr="000F5B2B" w:rsidRDefault="000E5238" w:rsidP="000F5B2B">
      <w:pPr>
        <w:tabs>
          <w:tab w:val="left" w:pos="0"/>
          <w:tab w:val="left" w:pos="709"/>
        </w:tabs>
        <w:spacing w:after="0" w:line="240" w:lineRule="auto"/>
        <w:ind w:firstLine="709"/>
        <w:jc w:val="both"/>
        <w:rPr>
          <w:rFonts w:ascii="Times New Roman" w:hAnsi="Times New Roman" w:cs="Times New Roman"/>
          <w:sz w:val="28"/>
          <w:szCs w:val="28"/>
        </w:rPr>
      </w:pPr>
      <w:hyperlink r:id="rId9" w:history="1">
        <w:r w:rsidR="000F5B2B" w:rsidRPr="000F5B2B">
          <w:rPr>
            <w:rFonts w:ascii="Times New Roman" w:hAnsi="Times New Roman" w:cs="Times New Roman"/>
            <w:bCs/>
            <w:sz w:val="28"/>
            <w:szCs w:val="28"/>
          </w:rPr>
          <w:t xml:space="preserve"> Основание: пункт </w:t>
        </w:r>
        <w:r w:rsidR="00167C63" w:rsidRPr="000F5B2B">
          <w:rPr>
            <w:rFonts w:ascii="Times New Roman" w:hAnsi="Times New Roman" w:cs="Times New Roman"/>
            <w:bCs/>
            <w:sz w:val="28"/>
            <w:szCs w:val="28"/>
          </w:rPr>
          <w:t>35</w:t>
        </w:r>
      </w:hyperlink>
      <w:r w:rsidR="00167C63" w:rsidRPr="000F5B2B">
        <w:rPr>
          <w:rFonts w:ascii="Times New Roman" w:hAnsi="Times New Roman" w:cs="Times New Roman"/>
          <w:bCs/>
          <w:sz w:val="28"/>
          <w:szCs w:val="28"/>
        </w:rPr>
        <w:t xml:space="preserve"> СГС </w:t>
      </w:r>
      <w:r w:rsidR="00A945EC" w:rsidRPr="000F5B2B">
        <w:rPr>
          <w:rFonts w:ascii="Times New Roman" w:hAnsi="Times New Roman" w:cs="Times New Roman"/>
          <w:bCs/>
          <w:sz w:val="28"/>
          <w:szCs w:val="28"/>
        </w:rPr>
        <w:t>«</w:t>
      </w:r>
      <w:r w:rsidR="00167C63" w:rsidRPr="000F5B2B">
        <w:rPr>
          <w:rFonts w:ascii="Times New Roman" w:hAnsi="Times New Roman" w:cs="Times New Roman"/>
          <w:bCs/>
          <w:sz w:val="28"/>
          <w:szCs w:val="28"/>
        </w:rPr>
        <w:t>Основные средства</w:t>
      </w:r>
      <w:r w:rsidR="00A945EC" w:rsidRPr="000F5B2B">
        <w:rPr>
          <w:rFonts w:ascii="Times New Roman" w:hAnsi="Times New Roman" w:cs="Times New Roman"/>
          <w:bCs/>
          <w:sz w:val="28"/>
          <w:szCs w:val="28"/>
        </w:rPr>
        <w:t>»</w:t>
      </w:r>
      <w:r w:rsidR="00167C63" w:rsidRPr="000F5B2B">
        <w:rPr>
          <w:rFonts w:ascii="Times New Roman" w:hAnsi="Times New Roman" w:cs="Times New Roman"/>
          <w:bCs/>
          <w:sz w:val="28"/>
          <w:szCs w:val="28"/>
        </w:rPr>
        <w:t xml:space="preserve">, </w:t>
      </w:r>
      <w:hyperlink r:id="rId10" w:history="1">
        <w:r w:rsidR="00167C63" w:rsidRPr="000F5B2B">
          <w:rPr>
            <w:rFonts w:ascii="Times New Roman" w:hAnsi="Times New Roman"/>
            <w:bCs/>
            <w:sz w:val="28"/>
            <w:szCs w:val="28"/>
          </w:rPr>
          <w:t>п</w:t>
        </w:r>
        <w:r w:rsidR="000F5B2B">
          <w:rPr>
            <w:rFonts w:ascii="Times New Roman" w:hAnsi="Times New Roman"/>
            <w:bCs/>
            <w:sz w:val="28"/>
            <w:szCs w:val="28"/>
          </w:rPr>
          <w:t>ункт</w:t>
        </w:r>
        <w:r w:rsidR="00167C63" w:rsidRPr="000F5B2B">
          <w:rPr>
            <w:rFonts w:ascii="Times New Roman" w:hAnsi="Times New Roman"/>
            <w:bCs/>
            <w:sz w:val="28"/>
            <w:szCs w:val="28"/>
          </w:rPr>
          <w:t xml:space="preserve"> 44</w:t>
        </w:r>
      </w:hyperlink>
      <w:r w:rsidR="00167C63" w:rsidRPr="000F5B2B">
        <w:rPr>
          <w:rFonts w:ascii="Times New Roman" w:hAnsi="Times New Roman"/>
          <w:bCs/>
          <w:sz w:val="28"/>
          <w:szCs w:val="28"/>
        </w:rPr>
        <w:t xml:space="preserve"> Инструкции</w:t>
      </w:r>
      <w:r w:rsidR="00167C63" w:rsidRPr="000F5B2B">
        <w:rPr>
          <w:rFonts w:ascii="Times New Roman" w:hAnsi="Times New Roman" w:cs="Times New Roman"/>
          <w:bCs/>
          <w:sz w:val="28"/>
          <w:szCs w:val="28"/>
        </w:rPr>
        <w:t xml:space="preserve"> № 157н.</w:t>
      </w:r>
    </w:p>
    <w:p w:rsidR="00167C63" w:rsidRPr="00DB5F84" w:rsidRDefault="00167C63" w:rsidP="00A945EC">
      <w:pPr>
        <w:pStyle w:val="ConsPlusNormal"/>
        <w:numPr>
          <w:ilvl w:val="1"/>
          <w:numId w:val="26"/>
        </w:numPr>
        <w:ind w:left="0" w:firstLine="709"/>
        <w:contextualSpacing/>
        <w:jc w:val="both"/>
        <w:rPr>
          <w:rFonts w:ascii="Times New Roman" w:hAnsi="Times New Roman"/>
          <w:sz w:val="28"/>
          <w:szCs w:val="28"/>
        </w:rPr>
      </w:pPr>
      <w:r w:rsidRPr="00DB5F84">
        <w:rPr>
          <w:rFonts w:ascii="Times New Roman" w:hAnsi="Times New Roman"/>
          <w:sz w:val="28"/>
          <w:szCs w:val="28"/>
        </w:rPr>
        <w:t xml:space="preserve">Срок полезного использования объектов основных средств устанавливает комиссия по поступлению и выбытию активов на основе информации, содержащейся в Общероссийском классификаторе основных фондов </w:t>
      </w:r>
      <w:proofErr w:type="gramStart"/>
      <w:r w:rsidRPr="00DB5F84">
        <w:rPr>
          <w:rFonts w:ascii="Times New Roman" w:hAnsi="Times New Roman"/>
          <w:sz w:val="28"/>
          <w:szCs w:val="28"/>
        </w:rPr>
        <w:t>ОК</w:t>
      </w:r>
      <w:proofErr w:type="gramEnd"/>
      <w:r w:rsidRPr="00DB5F84">
        <w:rPr>
          <w:rFonts w:ascii="Times New Roman" w:hAnsi="Times New Roman"/>
          <w:sz w:val="28"/>
          <w:szCs w:val="28"/>
        </w:rPr>
        <w:t xml:space="preserve"> 013-2014.</w:t>
      </w:r>
    </w:p>
    <w:p w:rsidR="00CC6D00" w:rsidRPr="00DB5F84" w:rsidRDefault="00167C63" w:rsidP="00A945EC">
      <w:pPr>
        <w:pStyle w:val="ConsPlusNormal"/>
        <w:ind w:firstLine="709"/>
        <w:contextualSpacing/>
        <w:jc w:val="both"/>
        <w:rPr>
          <w:rFonts w:ascii="Times New Roman" w:hAnsi="Times New Roman"/>
          <w:sz w:val="28"/>
          <w:szCs w:val="28"/>
        </w:rPr>
      </w:pPr>
      <w:r w:rsidRPr="00DB5F84">
        <w:rPr>
          <w:rFonts w:ascii="Times New Roman" w:hAnsi="Times New Roman"/>
          <w:sz w:val="28"/>
          <w:szCs w:val="28"/>
        </w:rPr>
        <w:t xml:space="preserve">В случае </w:t>
      </w:r>
      <w:proofErr w:type="gramStart"/>
      <w:r w:rsidRPr="00DB5F84">
        <w:rPr>
          <w:rFonts w:ascii="Times New Roman" w:hAnsi="Times New Roman"/>
          <w:sz w:val="28"/>
          <w:szCs w:val="28"/>
        </w:rPr>
        <w:t>невозможности определения срока полезного использования объекта основных средств</w:t>
      </w:r>
      <w:proofErr w:type="gramEnd"/>
      <w:r w:rsidRPr="00DB5F84">
        <w:rPr>
          <w:rFonts w:ascii="Times New Roman" w:hAnsi="Times New Roman"/>
          <w:sz w:val="28"/>
          <w:szCs w:val="28"/>
        </w:rPr>
        <w:t xml:space="preserve"> в соответствии с постановлением Правительства РФ </w:t>
      </w:r>
      <w:r w:rsidR="00A945EC">
        <w:rPr>
          <w:rFonts w:ascii="Times New Roman" w:hAnsi="Times New Roman"/>
          <w:sz w:val="28"/>
          <w:szCs w:val="28"/>
        </w:rPr>
        <w:t>«</w:t>
      </w:r>
      <w:r w:rsidRPr="00DB5F84">
        <w:rPr>
          <w:rFonts w:ascii="Times New Roman" w:hAnsi="Times New Roman"/>
          <w:sz w:val="28"/>
          <w:szCs w:val="28"/>
        </w:rPr>
        <w:t>О Классификации основных средств, включаемых в амортизационные группы</w:t>
      </w:r>
      <w:r w:rsidR="00A945EC">
        <w:rPr>
          <w:rFonts w:ascii="Times New Roman" w:hAnsi="Times New Roman"/>
          <w:sz w:val="28"/>
          <w:szCs w:val="28"/>
        </w:rPr>
        <w:t>»</w:t>
      </w:r>
      <w:r w:rsidRPr="00DB5F84">
        <w:rPr>
          <w:rFonts w:ascii="Times New Roman" w:hAnsi="Times New Roman"/>
          <w:sz w:val="28"/>
          <w:szCs w:val="28"/>
        </w:rPr>
        <w:t xml:space="preserve"> от 01.01.2002 № 1, срок полезного использования определяется комиссией по поступлению и выбытию активов самостоятельно в порядке, определенном положением о комиссии по поступлению и выбытию активов.</w:t>
      </w:r>
    </w:p>
    <w:p w:rsidR="00221BA8" w:rsidRPr="00DB5F84" w:rsidRDefault="00010EBD" w:rsidP="00A945EC">
      <w:pPr>
        <w:pStyle w:val="a5"/>
        <w:numPr>
          <w:ilvl w:val="1"/>
          <w:numId w:val="26"/>
        </w:numPr>
        <w:tabs>
          <w:tab w:val="left" w:pos="0"/>
          <w:tab w:val="left" w:pos="709"/>
        </w:tabs>
        <w:spacing w:after="0" w:line="240" w:lineRule="auto"/>
        <w:ind w:left="0" w:firstLine="709"/>
        <w:jc w:val="both"/>
        <w:rPr>
          <w:rFonts w:ascii="Times New Roman" w:hAnsi="Times New Roman" w:cs="Times New Roman"/>
          <w:color w:val="000000" w:themeColor="text1"/>
          <w:sz w:val="28"/>
          <w:szCs w:val="28"/>
        </w:rPr>
      </w:pPr>
      <w:r w:rsidRPr="00DB5F84">
        <w:rPr>
          <w:rFonts w:ascii="Times New Roman" w:hAnsi="Times New Roman" w:cs="Times New Roman"/>
          <w:color w:val="000000" w:themeColor="text1"/>
          <w:sz w:val="28"/>
          <w:szCs w:val="28"/>
        </w:rPr>
        <w:t>Статус объектов основных средств,</w:t>
      </w:r>
      <w:r w:rsidR="00E43404" w:rsidRPr="00DB5F84">
        <w:rPr>
          <w:rFonts w:ascii="Times New Roman" w:hAnsi="Times New Roman" w:cs="Times New Roman"/>
          <w:color w:val="000000" w:themeColor="text1"/>
          <w:sz w:val="28"/>
          <w:szCs w:val="28"/>
        </w:rPr>
        <w:t xml:space="preserve"> относящих</w:t>
      </w:r>
      <w:r w:rsidR="00125458" w:rsidRPr="00DB5F84">
        <w:rPr>
          <w:rFonts w:ascii="Times New Roman" w:hAnsi="Times New Roman" w:cs="Times New Roman"/>
          <w:color w:val="000000" w:themeColor="text1"/>
          <w:sz w:val="28"/>
          <w:szCs w:val="28"/>
        </w:rPr>
        <w:t xml:space="preserve">ся к категории особо ценного имущества (ОЦИ), </w:t>
      </w:r>
      <w:r w:rsidRPr="00DB5F84">
        <w:rPr>
          <w:rFonts w:ascii="Times New Roman" w:hAnsi="Times New Roman" w:cs="Times New Roman"/>
          <w:color w:val="000000" w:themeColor="text1"/>
          <w:sz w:val="28"/>
          <w:szCs w:val="28"/>
        </w:rPr>
        <w:t>определяется</w:t>
      </w:r>
      <w:r w:rsidR="00A64BF9" w:rsidRPr="00DB5F84">
        <w:rPr>
          <w:rFonts w:ascii="Times New Roman" w:hAnsi="Times New Roman" w:cs="Times New Roman"/>
          <w:color w:val="000000" w:themeColor="text1"/>
          <w:sz w:val="28"/>
          <w:szCs w:val="28"/>
        </w:rPr>
        <w:t xml:space="preserve"> на основании</w:t>
      </w:r>
      <w:r w:rsidR="00A64BF9" w:rsidRPr="00DB5F84">
        <w:rPr>
          <w:rFonts w:ascii="Times New Roman" w:hAnsi="Times New Roman" w:cs="Times New Roman"/>
          <w:sz w:val="28"/>
          <w:szCs w:val="28"/>
        </w:rPr>
        <w:t xml:space="preserve"> </w:t>
      </w:r>
      <w:r w:rsidRPr="00DB5F84">
        <w:rPr>
          <w:rFonts w:ascii="Times New Roman" w:hAnsi="Times New Roman" w:cs="Times New Roman"/>
          <w:sz w:val="28"/>
          <w:szCs w:val="28"/>
        </w:rPr>
        <w:t xml:space="preserve">приказа </w:t>
      </w:r>
      <w:r w:rsidR="00E43404" w:rsidRPr="00DB5F84">
        <w:rPr>
          <w:rFonts w:ascii="Times New Roman" w:hAnsi="Times New Roman" w:cs="Times New Roman"/>
          <w:sz w:val="28"/>
          <w:szCs w:val="28"/>
        </w:rPr>
        <w:t>Минюста России от 18.05.2015</w:t>
      </w:r>
      <w:r w:rsidR="007C5D8D">
        <w:rPr>
          <w:rFonts w:ascii="Times New Roman" w:hAnsi="Times New Roman" w:cs="Times New Roman"/>
          <w:sz w:val="28"/>
          <w:szCs w:val="28"/>
        </w:rPr>
        <w:t xml:space="preserve"> </w:t>
      </w:r>
      <w:r w:rsidR="007C5D8D" w:rsidRPr="00DB5F84">
        <w:rPr>
          <w:rFonts w:ascii="Times New Roman" w:hAnsi="Times New Roman" w:cs="Times New Roman"/>
          <w:sz w:val="28"/>
          <w:szCs w:val="28"/>
        </w:rPr>
        <w:t xml:space="preserve">№108 </w:t>
      </w:r>
      <w:r w:rsidR="00A945EC">
        <w:rPr>
          <w:rFonts w:ascii="Times New Roman" w:hAnsi="Times New Roman" w:cs="Times New Roman"/>
          <w:sz w:val="28"/>
          <w:szCs w:val="28"/>
        </w:rPr>
        <w:t>«</w:t>
      </w:r>
      <w:r w:rsidR="00E43404" w:rsidRPr="00DB5F84">
        <w:rPr>
          <w:rFonts w:ascii="Times New Roman" w:hAnsi="Times New Roman" w:cs="Times New Roman"/>
          <w:sz w:val="28"/>
          <w:szCs w:val="28"/>
        </w:rPr>
        <w:t>О</w:t>
      </w:r>
      <w:r w:rsidRPr="00DB5F84">
        <w:rPr>
          <w:rFonts w:ascii="Times New Roman" w:hAnsi="Times New Roman" w:cs="Times New Roman"/>
          <w:sz w:val="28"/>
          <w:szCs w:val="28"/>
        </w:rPr>
        <w:t>б утверждении видов особо ценного движимого имущества федеральных бюджетных учреждений</w:t>
      </w:r>
      <w:r w:rsidR="00A64BF9" w:rsidRPr="00DB5F84">
        <w:rPr>
          <w:rFonts w:ascii="Times New Roman" w:hAnsi="Times New Roman" w:cs="Times New Roman"/>
          <w:sz w:val="28"/>
          <w:szCs w:val="28"/>
        </w:rPr>
        <w:t xml:space="preserve"> Министерств</w:t>
      </w:r>
      <w:r w:rsidR="00E43404" w:rsidRPr="00DB5F84">
        <w:rPr>
          <w:rFonts w:ascii="Times New Roman" w:hAnsi="Times New Roman" w:cs="Times New Roman"/>
          <w:sz w:val="28"/>
          <w:szCs w:val="28"/>
        </w:rPr>
        <w:t>а</w:t>
      </w:r>
      <w:r w:rsidR="00A64BF9" w:rsidRPr="00DB5F84">
        <w:rPr>
          <w:rFonts w:ascii="Times New Roman" w:hAnsi="Times New Roman" w:cs="Times New Roman"/>
          <w:sz w:val="28"/>
          <w:szCs w:val="28"/>
        </w:rPr>
        <w:t xml:space="preserve"> юстиции Российской Федерации</w:t>
      </w:r>
      <w:r w:rsidR="00A945EC">
        <w:rPr>
          <w:rFonts w:ascii="Times New Roman" w:hAnsi="Times New Roman" w:cs="Times New Roman"/>
          <w:sz w:val="28"/>
          <w:szCs w:val="28"/>
        </w:rPr>
        <w:t>»</w:t>
      </w:r>
      <w:r w:rsidR="00E43404" w:rsidRPr="00DB5F84">
        <w:rPr>
          <w:rFonts w:ascii="Times New Roman" w:hAnsi="Times New Roman" w:cs="Times New Roman"/>
          <w:sz w:val="28"/>
          <w:szCs w:val="28"/>
        </w:rPr>
        <w:t>.</w:t>
      </w:r>
    </w:p>
    <w:p w:rsidR="00EA7620" w:rsidRPr="00DB5F84" w:rsidRDefault="00EA7620" w:rsidP="00A945EC">
      <w:pPr>
        <w:pStyle w:val="a5"/>
        <w:numPr>
          <w:ilvl w:val="1"/>
          <w:numId w:val="26"/>
        </w:numPr>
        <w:tabs>
          <w:tab w:val="left" w:pos="0"/>
          <w:tab w:val="left" w:pos="709"/>
        </w:tabs>
        <w:spacing w:after="0" w:line="240" w:lineRule="auto"/>
        <w:ind w:left="0" w:firstLine="709"/>
        <w:jc w:val="both"/>
        <w:rPr>
          <w:rFonts w:ascii="Times New Roman" w:hAnsi="Times New Roman" w:cs="Times New Roman"/>
          <w:sz w:val="28"/>
          <w:szCs w:val="28"/>
        </w:rPr>
      </w:pPr>
      <w:proofErr w:type="gramStart"/>
      <w:r w:rsidRPr="00DB5F84">
        <w:rPr>
          <w:rFonts w:ascii="Times New Roman" w:hAnsi="Times New Roman"/>
          <w:sz w:val="28"/>
          <w:szCs w:val="28"/>
        </w:rPr>
        <w:lastRenderedPageBreak/>
        <w:t>В случае приобретения объектов основных средств за счет средств целевых субсидий сумма влож</w:t>
      </w:r>
      <w:r w:rsidR="00973497">
        <w:rPr>
          <w:rFonts w:ascii="Times New Roman" w:hAnsi="Times New Roman"/>
          <w:sz w:val="28"/>
          <w:szCs w:val="28"/>
        </w:rPr>
        <w:t>ений, сформированных на счете Х.</w:t>
      </w:r>
      <w:r w:rsidRPr="00DB5F84">
        <w:rPr>
          <w:rFonts w:ascii="Times New Roman" w:hAnsi="Times New Roman"/>
          <w:sz w:val="28"/>
          <w:szCs w:val="28"/>
        </w:rPr>
        <w:t>106</w:t>
      </w:r>
      <w:r w:rsidR="00973497">
        <w:rPr>
          <w:rFonts w:ascii="Times New Roman" w:hAnsi="Times New Roman"/>
          <w:sz w:val="28"/>
          <w:szCs w:val="28"/>
        </w:rPr>
        <w:t>.ХХ.</w:t>
      </w:r>
      <w:r w:rsidRPr="00DB5F84">
        <w:rPr>
          <w:rFonts w:ascii="Times New Roman" w:hAnsi="Times New Roman"/>
          <w:sz w:val="28"/>
          <w:szCs w:val="28"/>
        </w:rPr>
        <w:t xml:space="preserve">000, </w:t>
      </w:r>
      <w:r w:rsidRPr="00441291">
        <w:rPr>
          <w:rFonts w:ascii="Times New Roman" w:hAnsi="Times New Roman" w:cs="Times New Roman"/>
          <w:sz w:val="28"/>
          <w:szCs w:val="28"/>
        </w:rPr>
        <w:t xml:space="preserve">переводится с </w:t>
      </w:r>
      <w:r w:rsidR="007C5D8D">
        <w:rPr>
          <w:rFonts w:ascii="Times New Roman" w:hAnsi="Times New Roman" w:cs="Times New Roman"/>
          <w:sz w:val="28"/>
          <w:szCs w:val="28"/>
        </w:rPr>
        <w:t>КФО</w:t>
      </w:r>
      <w:r w:rsidRPr="00441291">
        <w:rPr>
          <w:rFonts w:ascii="Times New Roman" w:hAnsi="Times New Roman" w:cs="Times New Roman"/>
          <w:sz w:val="28"/>
          <w:szCs w:val="28"/>
        </w:rPr>
        <w:t xml:space="preserve"> </w:t>
      </w:r>
      <w:hyperlink r:id="rId11" w:history="1">
        <w:r w:rsidR="00A945EC">
          <w:rPr>
            <w:rStyle w:val="a9"/>
            <w:rFonts w:ascii="Times New Roman" w:hAnsi="Times New Roman" w:cs="Times New Roman"/>
            <w:color w:val="auto"/>
            <w:sz w:val="28"/>
            <w:szCs w:val="28"/>
          </w:rPr>
          <w:t>«</w:t>
        </w:r>
        <w:r w:rsidRPr="00441291">
          <w:rPr>
            <w:rStyle w:val="a9"/>
            <w:rFonts w:ascii="Times New Roman" w:hAnsi="Times New Roman" w:cs="Times New Roman"/>
            <w:color w:val="auto"/>
            <w:sz w:val="28"/>
            <w:szCs w:val="28"/>
          </w:rPr>
          <w:t>5</w:t>
        </w:r>
        <w:r w:rsidR="00A945EC">
          <w:rPr>
            <w:rStyle w:val="a9"/>
            <w:rFonts w:ascii="Times New Roman" w:hAnsi="Times New Roman" w:cs="Times New Roman"/>
            <w:color w:val="auto"/>
            <w:sz w:val="28"/>
            <w:szCs w:val="28"/>
          </w:rPr>
          <w:t>»</w:t>
        </w:r>
      </w:hyperlink>
      <w:r w:rsidRPr="00441291">
        <w:rPr>
          <w:rFonts w:ascii="Times New Roman" w:hAnsi="Times New Roman" w:cs="Times New Roman"/>
          <w:sz w:val="28"/>
          <w:szCs w:val="28"/>
        </w:rPr>
        <w:t xml:space="preserve"> - субсидии на иные цели на КФО </w:t>
      </w:r>
      <w:hyperlink r:id="rId12" w:history="1">
        <w:r w:rsidR="00A945EC">
          <w:rPr>
            <w:rStyle w:val="a9"/>
            <w:rFonts w:ascii="Times New Roman" w:hAnsi="Times New Roman" w:cs="Times New Roman"/>
            <w:color w:val="auto"/>
            <w:sz w:val="28"/>
            <w:szCs w:val="28"/>
          </w:rPr>
          <w:t>«</w:t>
        </w:r>
        <w:r w:rsidRPr="00441291">
          <w:rPr>
            <w:rStyle w:val="a9"/>
            <w:rFonts w:ascii="Times New Roman" w:hAnsi="Times New Roman" w:cs="Times New Roman"/>
            <w:color w:val="auto"/>
            <w:sz w:val="28"/>
            <w:szCs w:val="28"/>
          </w:rPr>
          <w:t>4</w:t>
        </w:r>
        <w:r w:rsidR="00A945EC">
          <w:rPr>
            <w:rStyle w:val="a9"/>
            <w:rFonts w:ascii="Times New Roman" w:hAnsi="Times New Roman" w:cs="Times New Roman"/>
            <w:color w:val="auto"/>
            <w:sz w:val="28"/>
            <w:szCs w:val="28"/>
          </w:rPr>
          <w:t>»</w:t>
        </w:r>
      </w:hyperlink>
      <w:r w:rsidRPr="00441291">
        <w:rPr>
          <w:rFonts w:ascii="Times New Roman" w:hAnsi="Times New Roman" w:cs="Times New Roman"/>
          <w:sz w:val="28"/>
          <w:szCs w:val="28"/>
        </w:rPr>
        <w:t xml:space="preserve"> - субсидии на выполнение государственного (муниципального) задания в порядке, приведенном в </w:t>
      </w:r>
      <w:hyperlink r:id="rId13" w:history="1">
        <w:r w:rsidRPr="00441291">
          <w:rPr>
            <w:rStyle w:val="a9"/>
            <w:rFonts w:ascii="Times New Roman" w:hAnsi="Times New Roman" w:cs="Times New Roman"/>
            <w:color w:val="auto"/>
            <w:sz w:val="28"/>
            <w:szCs w:val="28"/>
          </w:rPr>
          <w:t>п. 2.2.4</w:t>
        </w:r>
      </w:hyperlink>
      <w:r w:rsidRPr="00441291">
        <w:rPr>
          <w:rFonts w:ascii="Times New Roman" w:hAnsi="Times New Roman" w:cs="Times New Roman"/>
          <w:sz w:val="28"/>
          <w:szCs w:val="28"/>
        </w:rPr>
        <w:t xml:space="preserve"> Приложения к Письму Минфина России от</w:t>
      </w:r>
      <w:r w:rsidRPr="00441291">
        <w:rPr>
          <w:rFonts w:ascii="Times New Roman" w:hAnsi="Times New Roman"/>
          <w:sz w:val="28"/>
          <w:szCs w:val="28"/>
        </w:rPr>
        <w:t xml:space="preserve"> </w:t>
      </w:r>
      <w:r w:rsidRPr="00DB5F84">
        <w:rPr>
          <w:rFonts w:ascii="Times New Roman" w:hAnsi="Times New Roman"/>
          <w:sz w:val="28"/>
          <w:szCs w:val="28"/>
        </w:rPr>
        <w:t>18.09.2012 N 02-06-07/3798</w:t>
      </w:r>
      <w:r w:rsidRPr="00DB5F84">
        <w:rPr>
          <w:rFonts w:ascii="Times New Roman" w:hAnsi="Times New Roman"/>
          <w:sz w:val="24"/>
          <w:szCs w:val="24"/>
        </w:rPr>
        <w:t>.</w:t>
      </w:r>
      <w:proofErr w:type="gramEnd"/>
    </w:p>
    <w:p w:rsidR="00F905BB" w:rsidRPr="00441291" w:rsidRDefault="00125458" w:rsidP="00A945EC">
      <w:pPr>
        <w:pStyle w:val="a5"/>
        <w:numPr>
          <w:ilvl w:val="1"/>
          <w:numId w:val="26"/>
        </w:numPr>
        <w:tabs>
          <w:tab w:val="left" w:pos="0"/>
          <w:tab w:val="left" w:pos="709"/>
        </w:tabs>
        <w:spacing w:after="0" w:line="240" w:lineRule="auto"/>
        <w:ind w:left="0" w:firstLine="709"/>
        <w:jc w:val="both"/>
        <w:rPr>
          <w:rFonts w:ascii="Times New Roman" w:hAnsi="Times New Roman" w:cs="Times New Roman"/>
          <w:sz w:val="28"/>
          <w:szCs w:val="28"/>
        </w:rPr>
      </w:pPr>
      <w:r w:rsidRPr="00441291">
        <w:rPr>
          <w:rFonts w:ascii="Times New Roman" w:hAnsi="Times New Roman" w:cs="Times New Roman"/>
          <w:sz w:val="28"/>
          <w:szCs w:val="28"/>
        </w:rPr>
        <w:t xml:space="preserve">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w:t>
      </w:r>
      <w:r w:rsidR="00A945EC">
        <w:rPr>
          <w:rFonts w:ascii="Times New Roman" w:hAnsi="Times New Roman" w:cs="Times New Roman"/>
          <w:sz w:val="28"/>
          <w:szCs w:val="28"/>
        </w:rPr>
        <w:t>«</w:t>
      </w:r>
      <w:r w:rsidRPr="00441291">
        <w:rPr>
          <w:rFonts w:ascii="Times New Roman" w:hAnsi="Times New Roman" w:cs="Times New Roman"/>
          <w:sz w:val="28"/>
          <w:szCs w:val="28"/>
        </w:rPr>
        <w:t>2</w:t>
      </w:r>
      <w:r w:rsidR="00A945EC">
        <w:rPr>
          <w:rFonts w:ascii="Times New Roman" w:hAnsi="Times New Roman" w:cs="Times New Roman"/>
          <w:sz w:val="28"/>
          <w:szCs w:val="28"/>
        </w:rPr>
        <w:t>»</w:t>
      </w:r>
      <w:r w:rsidRPr="00441291">
        <w:rPr>
          <w:rFonts w:ascii="Times New Roman" w:hAnsi="Times New Roman" w:cs="Times New Roman"/>
          <w:sz w:val="28"/>
          <w:szCs w:val="28"/>
        </w:rPr>
        <w:t xml:space="preserve"> на код вида деятельности </w:t>
      </w:r>
      <w:r w:rsidR="00A945EC">
        <w:rPr>
          <w:rFonts w:ascii="Times New Roman" w:hAnsi="Times New Roman" w:cs="Times New Roman"/>
          <w:sz w:val="28"/>
          <w:szCs w:val="28"/>
        </w:rPr>
        <w:t>«</w:t>
      </w:r>
      <w:r w:rsidRPr="00441291">
        <w:rPr>
          <w:rFonts w:ascii="Times New Roman" w:hAnsi="Times New Roman" w:cs="Times New Roman"/>
          <w:sz w:val="28"/>
          <w:szCs w:val="28"/>
        </w:rPr>
        <w:t>4</w:t>
      </w:r>
      <w:r w:rsidR="00A945EC">
        <w:rPr>
          <w:rFonts w:ascii="Times New Roman" w:hAnsi="Times New Roman" w:cs="Times New Roman"/>
          <w:sz w:val="28"/>
          <w:szCs w:val="28"/>
        </w:rPr>
        <w:t>»</w:t>
      </w:r>
      <w:r w:rsidRPr="00441291">
        <w:rPr>
          <w:rFonts w:ascii="Times New Roman" w:hAnsi="Times New Roman" w:cs="Times New Roman"/>
          <w:sz w:val="28"/>
          <w:szCs w:val="28"/>
        </w:rPr>
        <w:t>. Одновременно переводится сумма начисленной амортизации.</w:t>
      </w:r>
    </w:p>
    <w:p w:rsidR="00F905BB" w:rsidRPr="00DB5F84" w:rsidRDefault="00125458" w:rsidP="00A945EC">
      <w:pPr>
        <w:pStyle w:val="a5"/>
        <w:numPr>
          <w:ilvl w:val="1"/>
          <w:numId w:val="26"/>
        </w:numPr>
        <w:tabs>
          <w:tab w:val="left" w:pos="0"/>
          <w:tab w:val="left" w:pos="709"/>
        </w:tabs>
        <w:spacing w:after="0" w:line="240" w:lineRule="auto"/>
        <w:ind w:left="0" w:firstLine="709"/>
        <w:jc w:val="both"/>
        <w:rPr>
          <w:rFonts w:ascii="Times New Roman" w:hAnsi="Times New Roman" w:cs="Times New Roman"/>
          <w:color w:val="000000" w:themeColor="text1"/>
          <w:sz w:val="28"/>
          <w:szCs w:val="28"/>
        </w:rPr>
      </w:pPr>
      <w:r w:rsidRPr="00F905BB">
        <w:rPr>
          <w:rFonts w:ascii="Times New Roman" w:hAnsi="Times New Roman" w:cs="Times New Roman"/>
          <w:sz w:val="28"/>
          <w:szCs w:val="28"/>
        </w:rPr>
        <w:t xml:space="preserve">Локально-вычислительная сеть (ЛВС) как отдельные инвентарные объекты не учитываются. Отдельные элементы ЛВС, которые соответствуют критериям основных средств, установленным СГС </w:t>
      </w:r>
      <w:r w:rsidR="00A945EC">
        <w:rPr>
          <w:rFonts w:ascii="Times New Roman" w:hAnsi="Times New Roman" w:cs="Times New Roman"/>
          <w:sz w:val="28"/>
          <w:szCs w:val="28"/>
        </w:rPr>
        <w:t>«</w:t>
      </w:r>
      <w:r w:rsidRPr="00F905BB">
        <w:rPr>
          <w:rFonts w:ascii="Times New Roman" w:hAnsi="Times New Roman" w:cs="Times New Roman"/>
          <w:sz w:val="28"/>
          <w:szCs w:val="28"/>
        </w:rPr>
        <w:t>Основные средства</w:t>
      </w:r>
      <w:r w:rsidR="00A945EC">
        <w:rPr>
          <w:rFonts w:ascii="Times New Roman" w:hAnsi="Times New Roman" w:cs="Times New Roman"/>
          <w:sz w:val="28"/>
          <w:szCs w:val="28"/>
        </w:rPr>
        <w:t>»</w:t>
      </w:r>
      <w:r w:rsidRPr="00F905BB">
        <w:rPr>
          <w:rFonts w:ascii="Times New Roman" w:hAnsi="Times New Roman" w:cs="Times New Roman"/>
          <w:sz w:val="28"/>
          <w:szCs w:val="28"/>
        </w:rPr>
        <w:t>, учитываются как отдельные основные средства. Элементы ЛВС, для которых установлен одинаковый срок полезного использования, учитываются как единый инвентарный объект</w:t>
      </w:r>
      <w:r w:rsidR="007C5D8D">
        <w:rPr>
          <w:rFonts w:ascii="Times New Roman" w:hAnsi="Times New Roman" w:cs="Times New Roman"/>
          <w:sz w:val="28"/>
          <w:szCs w:val="28"/>
        </w:rPr>
        <w:t>.</w:t>
      </w:r>
    </w:p>
    <w:p w:rsidR="00441291" w:rsidRDefault="00125458" w:rsidP="00A945EC">
      <w:pPr>
        <w:pStyle w:val="a5"/>
        <w:numPr>
          <w:ilvl w:val="1"/>
          <w:numId w:val="26"/>
        </w:numPr>
        <w:tabs>
          <w:tab w:val="left" w:pos="0"/>
          <w:tab w:val="left" w:pos="709"/>
        </w:tabs>
        <w:spacing w:after="0" w:line="240" w:lineRule="auto"/>
        <w:ind w:left="0" w:firstLine="709"/>
        <w:jc w:val="both"/>
        <w:rPr>
          <w:rFonts w:ascii="Times New Roman" w:hAnsi="Times New Roman" w:cs="Times New Roman"/>
          <w:sz w:val="28"/>
          <w:szCs w:val="28"/>
        </w:rPr>
      </w:pPr>
      <w:r w:rsidRPr="00441291">
        <w:rPr>
          <w:rFonts w:ascii="Times New Roman" w:hAnsi="Times New Roman" w:cs="Times New Roman"/>
          <w:sz w:val="28"/>
          <w:szCs w:val="28"/>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244072" w:rsidRPr="00441291" w:rsidRDefault="00244072" w:rsidP="00244072">
      <w:pPr>
        <w:pStyle w:val="a5"/>
        <w:numPr>
          <w:ilvl w:val="1"/>
          <w:numId w:val="26"/>
        </w:numPr>
        <w:tabs>
          <w:tab w:val="left" w:pos="0"/>
          <w:tab w:val="left" w:pos="709"/>
        </w:tabs>
        <w:spacing w:after="0" w:line="360" w:lineRule="exact"/>
        <w:ind w:left="0" w:firstLine="709"/>
        <w:jc w:val="both"/>
        <w:rPr>
          <w:rFonts w:ascii="Times New Roman" w:hAnsi="Times New Roman" w:cs="Times New Roman"/>
          <w:sz w:val="28"/>
          <w:szCs w:val="28"/>
        </w:rPr>
      </w:pPr>
      <w:r w:rsidRPr="00441291">
        <w:rPr>
          <w:rFonts w:ascii="Times New Roman" w:hAnsi="Times New Roman" w:cs="Times New Roman"/>
          <w:sz w:val="28"/>
          <w:szCs w:val="28"/>
        </w:rPr>
        <w:t>Для учета объектов основных средств, законченных объемов работ по их достройке, реконструкции, модернизации используются следующие первичные учетные документы:</w:t>
      </w:r>
    </w:p>
    <w:p w:rsidR="00244072" w:rsidRPr="00DB5F84" w:rsidRDefault="00244072" w:rsidP="00244072">
      <w:pPr>
        <w:pStyle w:val="ConsPlusNormal"/>
        <w:spacing w:line="360" w:lineRule="exact"/>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 xml:space="preserve">- при получении, безвозмездной передаче, продаже объектов основных средств учреждением применяется Акт о приеме-передаче объектов нефинансовых активов </w:t>
      </w:r>
      <w:hyperlink r:id="rId14" w:history="1">
        <w:r w:rsidRPr="00DB5F84">
          <w:rPr>
            <w:rStyle w:val="a9"/>
            <w:rFonts w:ascii="Times New Roman" w:hAnsi="Times New Roman" w:cs="Times New Roman"/>
            <w:color w:val="auto"/>
            <w:sz w:val="28"/>
            <w:szCs w:val="28"/>
          </w:rPr>
          <w:t>(ф. 0504101)</w:t>
        </w:r>
      </w:hyperlink>
      <w:r w:rsidRPr="00DB5F84">
        <w:rPr>
          <w:rFonts w:ascii="Times New Roman" w:hAnsi="Times New Roman" w:cs="Times New Roman"/>
          <w:sz w:val="28"/>
          <w:szCs w:val="28"/>
        </w:rPr>
        <w:t>;</w:t>
      </w:r>
    </w:p>
    <w:p w:rsidR="00244072" w:rsidRPr="00DB5F84" w:rsidRDefault="00244072" w:rsidP="00244072">
      <w:pPr>
        <w:pStyle w:val="ConsPlusNormal"/>
        <w:spacing w:line="360" w:lineRule="exact"/>
        <w:ind w:firstLine="709"/>
        <w:contextualSpacing/>
        <w:jc w:val="both"/>
        <w:rPr>
          <w:rFonts w:ascii="Times New Roman" w:hAnsi="Times New Roman" w:cs="Times New Roman"/>
          <w:sz w:val="28"/>
          <w:szCs w:val="28"/>
        </w:rPr>
      </w:pPr>
      <w:r w:rsidRPr="00C43C5C">
        <w:rPr>
          <w:rFonts w:ascii="Times New Roman" w:hAnsi="Times New Roman" w:cs="Times New Roman"/>
          <w:sz w:val="28"/>
          <w:szCs w:val="28"/>
        </w:rPr>
        <w:t xml:space="preserve">- при частичной ликвидации объекта основных средств, при выполнении работ по его реконструкции  прием такого объекта основных средств оформляется Актом приема-сдачи отремонтированных, реконструированных и модернизированных объектов основных средств </w:t>
      </w:r>
      <w:hyperlink r:id="rId15" w:history="1">
        <w:r w:rsidRPr="00C43C5C">
          <w:rPr>
            <w:rStyle w:val="a9"/>
            <w:rFonts w:ascii="Times New Roman" w:hAnsi="Times New Roman" w:cs="Times New Roman"/>
            <w:color w:val="auto"/>
            <w:sz w:val="28"/>
            <w:szCs w:val="28"/>
          </w:rPr>
          <w:t>(ф. 0504103)</w:t>
        </w:r>
      </w:hyperlink>
      <w:r w:rsidRPr="00C43C5C">
        <w:rPr>
          <w:rFonts w:ascii="Times New Roman" w:hAnsi="Times New Roman" w:cs="Times New Roman"/>
          <w:sz w:val="28"/>
          <w:szCs w:val="28"/>
        </w:rPr>
        <w:t>;</w:t>
      </w:r>
    </w:p>
    <w:p w:rsidR="00244072" w:rsidRPr="00DB5F84" w:rsidRDefault="00244072" w:rsidP="00244072">
      <w:pPr>
        <w:pStyle w:val="ConsPlusNormal"/>
        <w:spacing w:line="360" w:lineRule="exact"/>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 документы, подтверждающие государственную регистрацию объектов недвижимости в установленных законодательством случаях;</w:t>
      </w:r>
    </w:p>
    <w:p w:rsidR="007B034E" w:rsidRPr="00DB5F84" w:rsidRDefault="00244072" w:rsidP="00244072">
      <w:pPr>
        <w:pStyle w:val="ConsPlusNormal"/>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 xml:space="preserve">- для учета движения объектов основных средств внутри учреждения между структурными подразделениями или материально ответственными лицами применяется Накладная на внутреннее перемещение объектов нефинансовых активов </w:t>
      </w:r>
      <w:hyperlink r:id="rId16" w:history="1">
        <w:r w:rsidRPr="00DB5F84">
          <w:rPr>
            <w:rStyle w:val="a9"/>
            <w:rFonts w:ascii="Times New Roman" w:hAnsi="Times New Roman" w:cs="Times New Roman"/>
            <w:color w:val="auto"/>
            <w:sz w:val="28"/>
            <w:szCs w:val="28"/>
          </w:rPr>
          <w:t>(ф. 0504102)</w:t>
        </w:r>
      </w:hyperlink>
      <w:r w:rsidRPr="00DB5F84">
        <w:rPr>
          <w:rFonts w:ascii="Times New Roman" w:hAnsi="Times New Roman" w:cs="Times New Roman"/>
          <w:sz w:val="28"/>
          <w:szCs w:val="28"/>
        </w:rPr>
        <w:t>.</w:t>
      </w:r>
    </w:p>
    <w:p w:rsidR="007B034E" w:rsidRPr="00DB5F84" w:rsidRDefault="007B034E" w:rsidP="00A945EC">
      <w:pPr>
        <w:pStyle w:val="a5"/>
        <w:tabs>
          <w:tab w:val="left" w:pos="0"/>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sz w:val="28"/>
          <w:szCs w:val="28"/>
        </w:rPr>
        <w:t>Основание: Методические указания №52н.</w:t>
      </w:r>
    </w:p>
    <w:p w:rsidR="00F905BB" w:rsidRPr="00385880" w:rsidRDefault="00125458" w:rsidP="00A945EC">
      <w:pPr>
        <w:pStyle w:val="a5"/>
        <w:numPr>
          <w:ilvl w:val="1"/>
          <w:numId w:val="26"/>
        </w:numPr>
        <w:tabs>
          <w:tab w:val="left" w:pos="0"/>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Отражение в бухгалтерском учете выбытия</w:t>
      </w:r>
      <w:r w:rsidRPr="00385880">
        <w:rPr>
          <w:rFonts w:ascii="Times New Roman" w:hAnsi="Times New Roman" w:cs="Times New Roman"/>
          <w:sz w:val="28"/>
          <w:szCs w:val="28"/>
        </w:rPr>
        <w:t xml:space="preserve"> объектов основных средств, в том числе имущества стоимостью до 10 000 рублей включительно, отражается на основании решения Комиссии по поступлению и выбытию активов, оформленного в установленном порядке соответствующим первичным учетным документом.</w:t>
      </w:r>
    </w:p>
    <w:p w:rsidR="00F905BB" w:rsidRPr="00385880" w:rsidRDefault="00125458" w:rsidP="00A945EC">
      <w:pPr>
        <w:pStyle w:val="a5"/>
        <w:tabs>
          <w:tab w:val="left" w:pos="0"/>
          <w:tab w:val="left" w:pos="709"/>
        </w:tabs>
        <w:spacing w:after="0" w:line="240" w:lineRule="auto"/>
        <w:ind w:left="0" w:firstLine="709"/>
        <w:jc w:val="both"/>
        <w:rPr>
          <w:rFonts w:ascii="Times New Roman" w:hAnsi="Times New Roman" w:cs="Times New Roman"/>
          <w:sz w:val="28"/>
          <w:szCs w:val="28"/>
        </w:rPr>
      </w:pPr>
      <w:r w:rsidRPr="00385880">
        <w:rPr>
          <w:rFonts w:ascii="Times New Roman" w:hAnsi="Times New Roman" w:cs="Times New Roman"/>
          <w:sz w:val="28"/>
          <w:szCs w:val="28"/>
        </w:rPr>
        <w:t>Отражение в бухгалтерском учете выбытия объекта основных средств до утверждения в установленном порядке решения о списании (выбытии) объекта основного средства и утилизация (уничтожение) объекта не допускаются.</w:t>
      </w:r>
    </w:p>
    <w:p w:rsidR="00385880" w:rsidRPr="00DB5F84" w:rsidRDefault="00FA37FD" w:rsidP="00A945EC">
      <w:pPr>
        <w:pStyle w:val="a5"/>
        <w:tabs>
          <w:tab w:val="left" w:pos="0"/>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lastRenderedPageBreak/>
        <w:t>Основные средства, в отношении которых</w:t>
      </w:r>
      <w:r w:rsidR="00125458" w:rsidRPr="00DB5F84">
        <w:rPr>
          <w:rFonts w:ascii="Times New Roman" w:hAnsi="Times New Roman" w:cs="Times New Roman"/>
          <w:sz w:val="28"/>
          <w:szCs w:val="28"/>
        </w:rPr>
        <w:t xml:space="preserve"> принято решение о списании (прекращении эксплуатации), в том числе</w:t>
      </w:r>
      <w:r w:rsidR="00125458" w:rsidRPr="00385880">
        <w:rPr>
          <w:rFonts w:ascii="Times New Roman" w:hAnsi="Times New Roman" w:cs="Times New Roman"/>
          <w:sz w:val="28"/>
          <w:szCs w:val="28"/>
        </w:rPr>
        <w:t xml:space="preserve"> в связи с физическим или моральным износом и невозможностью (нецелесообразностью) </w:t>
      </w:r>
      <w:r>
        <w:rPr>
          <w:rFonts w:ascii="Times New Roman" w:hAnsi="Times New Roman" w:cs="Times New Roman"/>
          <w:sz w:val="28"/>
          <w:szCs w:val="28"/>
        </w:rPr>
        <w:t>их</w:t>
      </w:r>
      <w:r w:rsidR="00125458" w:rsidRPr="00385880">
        <w:rPr>
          <w:rFonts w:ascii="Times New Roman" w:hAnsi="Times New Roman" w:cs="Times New Roman"/>
          <w:sz w:val="28"/>
          <w:szCs w:val="28"/>
        </w:rPr>
        <w:t xml:space="preserve"> дальнейшего использования, до момента </w:t>
      </w:r>
      <w:r>
        <w:rPr>
          <w:rFonts w:ascii="Times New Roman" w:hAnsi="Times New Roman" w:cs="Times New Roman"/>
          <w:sz w:val="28"/>
          <w:szCs w:val="28"/>
        </w:rPr>
        <w:t>их</w:t>
      </w:r>
      <w:r w:rsidR="00125458" w:rsidRPr="00385880">
        <w:rPr>
          <w:rFonts w:ascii="Times New Roman" w:hAnsi="Times New Roman" w:cs="Times New Roman"/>
          <w:sz w:val="28"/>
          <w:szCs w:val="28"/>
        </w:rPr>
        <w:t xml:space="preserve"> демонтажа (утилизации, уничтожения), материальных ценностей, не признанных активом, учитывается на </w:t>
      </w:r>
      <w:proofErr w:type="spellStart"/>
      <w:r w:rsidR="00125458" w:rsidRPr="00385880">
        <w:rPr>
          <w:rFonts w:ascii="Times New Roman" w:hAnsi="Times New Roman" w:cs="Times New Roman"/>
          <w:sz w:val="28"/>
          <w:szCs w:val="28"/>
        </w:rPr>
        <w:t>забалансовом</w:t>
      </w:r>
      <w:proofErr w:type="spellEnd"/>
      <w:r w:rsidR="00125458" w:rsidRPr="00385880">
        <w:rPr>
          <w:rFonts w:ascii="Times New Roman" w:hAnsi="Times New Roman" w:cs="Times New Roman"/>
          <w:sz w:val="28"/>
          <w:szCs w:val="28"/>
        </w:rPr>
        <w:t xml:space="preserve"> </w:t>
      </w:r>
      <w:r w:rsidR="00125458" w:rsidRPr="00DB5F84">
        <w:rPr>
          <w:rFonts w:ascii="Times New Roman" w:hAnsi="Times New Roman" w:cs="Times New Roman"/>
          <w:sz w:val="28"/>
          <w:szCs w:val="28"/>
        </w:rPr>
        <w:t>счете 02</w:t>
      </w:r>
      <w:r w:rsidRPr="00DB5F84">
        <w:rPr>
          <w:rFonts w:ascii="Times New Roman" w:hAnsi="Times New Roman" w:cs="Times New Roman"/>
          <w:sz w:val="28"/>
          <w:szCs w:val="28"/>
        </w:rPr>
        <w:t>.3</w:t>
      </w:r>
      <w:r w:rsidR="00125458" w:rsidRPr="00DB5F84">
        <w:rPr>
          <w:rFonts w:ascii="Times New Roman" w:hAnsi="Times New Roman" w:cs="Times New Roman"/>
          <w:sz w:val="28"/>
          <w:szCs w:val="28"/>
        </w:rPr>
        <w:t xml:space="preserve"> </w:t>
      </w:r>
      <w:r w:rsidR="00A945EC">
        <w:rPr>
          <w:rFonts w:ascii="Times New Roman" w:hAnsi="Times New Roman" w:cs="Times New Roman"/>
          <w:sz w:val="28"/>
          <w:szCs w:val="28"/>
        </w:rPr>
        <w:t>«</w:t>
      </w:r>
      <w:r w:rsidRPr="00DB5F84">
        <w:rPr>
          <w:rFonts w:ascii="Times New Roman" w:hAnsi="Times New Roman" w:cs="Times New Roman"/>
          <w:sz w:val="28"/>
          <w:szCs w:val="28"/>
        </w:rPr>
        <w:t>Основные средства, не признанные активом</w:t>
      </w:r>
      <w:r w:rsidR="00A945EC">
        <w:rPr>
          <w:rFonts w:ascii="Times New Roman" w:hAnsi="Times New Roman" w:cs="Times New Roman"/>
          <w:sz w:val="28"/>
          <w:szCs w:val="28"/>
        </w:rPr>
        <w:t>»</w:t>
      </w:r>
      <w:r w:rsidR="00F905BB" w:rsidRPr="00DB5F84">
        <w:rPr>
          <w:rFonts w:ascii="Times New Roman" w:hAnsi="Times New Roman" w:cs="Times New Roman"/>
          <w:sz w:val="28"/>
          <w:szCs w:val="28"/>
        </w:rPr>
        <w:t>.</w:t>
      </w:r>
    </w:p>
    <w:p w:rsidR="00F905BB" w:rsidRDefault="00125458" w:rsidP="00A945EC">
      <w:pPr>
        <w:pStyle w:val="a5"/>
        <w:tabs>
          <w:tab w:val="left" w:pos="0"/>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Основан</w:t>
      </w:r>
      <w:r w:rsidR="0067701A" w:rsidRPr="00DB5F84">
        <w:rPr>
          <w:rFonts w:ascii="Times New Roman" w:hAnsi="Times New Roman" w:cs="Times New Roman"/>
          <w:sz w:val="28"/>
          <w:szCs w:val="28"/>
        </w:rPr>
        <w:t>ие: пункт 335 Инструкции № 157н.</w:t>
      </w:r>
    </w:p>
    <w:p w:rsidR="003A2504" w:rsidRPr="00441291" w:rsidRDefault="00F50BC8" w:rsidP="00A945EC">
      <w:pPr>
        <w:pStyle w:val="a5"/>
        <w:widowControl w:val="0"/>
        <w:numPr>
          <w:ilvl w:val="1"/>
          <w:numId w:val="26"/>
        </w:numPr>
        <w:autoSpaceDE w:val="0"/>
        <w:autoSpaceDN w:val="0"/>
        <w:spacing w:after="0" w:line="240" w:lineRule="auto"/>
        <w:ind w:left="0" w:firstLine="709"/>
        <w:jc w:val="both"/>
        <w:rPr>
          <w:rFonts w:ascii="Times New Roman" w:hAnsi="Times New Roman" w:cs="Times New Roman"/>
          <w:sz w:val="28"/>
          <w:szCs w:val="28"/>
        </w:rPr>
      </w:pPr>
      <w:r w:rsidRPr="00441291">
        <w:rPr>
          <w:rFonts w:ascii="Times New Roman" w:hAnsi="Times New Roman" w:cs="Times New Roman"/>
          <w:sz w:val="28"/>
          <w:szCs w:val="28"/>
        </w:rPr>
        <w:t xml:space="preserve"> </w:t>
      </w:r>
      <w:proofErr w:type="gramStart"/>
      <w:r w:rsidR="003A2504" w:rsidRPr="00441291">
        <w:rPr>
          <w:rFonts w:ascii="Times New Roman" w:hAnsi="Times New Roman" w:cs="Times New Roman"/>
          <w:sz w:val="28"/>
          <w:szCs w:val="28"/>
        </w:rPr>
        <w:t xml:space="preserve">Решение о </w:t>
      </w:r>
      <w:r w:rsidR="003A2504" w:rsidRPr="00441291">
        <w:rPr>
          <w:rFonts w:ascii="Times New Roman" w:eastAsia="Times New Roman" w:hAnsi="Times New Roman" w:cs="Times New Roman"/>
          <w:sz w:val="28"/>
          <w:szCs w:val="28"/>
          <w:lang w:eastAsia="ru-RU"/>
        </w:rPr>
        <w:t>списании федерального имущес</w:t>
      </w:r>
      <w:r w:rsidR="00BD24F5" w:rsidRPr="00441291">
        <w:rPr>
          <w:rFonts w:ascii="Times New Roman" w:eastAsia="Times New Roman" w:hAnsi="Times New Roman" w:cs="Times New Roman"/>
          <w:sz w:val="28"/>
          <w:szCs w:val="28"/>
          <w:lang w:eastAsia="ru-RU"/>
        </w:rPr>
        <w:t>тва, находящегося на балансе</w:t>
      </w:r>
      <w:r w:rsidR="003A2504" w:rsidRPr="00441291">
        <w:rPr>
          <w:rFonts w:ascii="Times New Roman" w:eastAsia="Times New Roman" w:hAnsi="Times New Roman" w:cs="Times New Roman"/>
          <w:sz w:val="28"/>
          <w:szCs w:val="28"/>
          <w:lang w:eastAsia="ru-RU"/>
        </w:rPr>
        <w:t xml:space="preserve"> НЦПИ принимает комиссия по подготовке и принятию решений о списании федерального имущества, действующая </w:t>
      </w:r>
      <w:r w:rsidR="00BB3973" w:rsidRPr="00441291">
        <w:rPr>
          <w:rFonts w:ascii="Times New Roman" w:eastAsia="Times New Roman" w:hAnsi="Times New Roman" w:cs="Times New Roman"/>
          <w:sz w:val="28"/>
          <w:szCs w:val="28"/>
          <w:lang w:eastAsia="ru-RU"/>
        </w:rPr>
        <w:t xml:space="preserve">согласно </w:t>
      </w:r>
      <w:r w:rsidR="000A2981" w:rsidRPr="00441291">
        <w:rPr>
          <w:rFonts w:ascii="Times New Roman" w:eastAsia="Times New Roman" w:hAnsi="Times New Roman" w:cs="Times New Roman"/>
          <w:sz w:val="28"/>
          <w:szCs w:val="28"/>
          <w:lang w:eastAsia="ru-RU"/>
        </w:rPr>
        <w:t xml:space="preserve">Положению о постоянно действующей комиссии ФБУ НЦПИ при Минюсте России по подготовке и принятию решения о списании федерального имущества (Приложение №18 к </w:t>
      </w:r>
      <w:r w:rsidR="000A2981" w:rsidRPr="00441291">
        <w:rPr>
          <w:rFonts w:ascii="Times New Roman" w:hAnsi="Times New Roman" w:cs="Times New Roman"/>
          <w:sz w:val="28"/>
          <w:szCs w:val="28"/>
        </w:rPr>
        <w:t xml:space="preserve">настоящей учетной политике НЦПИ </w:t>
      </w:r>
      <w:r w:rsidR="004D3889" w:rsidRPr="00441291">
        <w:rPr>
          <w:rFonts w:ascii="Times New Roman" w:hAnsi="Times New Roman" w:cs="Times New Roman"/>
          <w:sz w:val="28"/>
          <w:szCs w:val="28"/>
        </w:rPr>
        <w:t>для целей бухгалтерского учета).</w:t>
      </w:r>
      <w:proofErr w:type="gramEnd"/>
    </w:p>
    <w:p w:rsidR="004D3889" w:rsidRPr="00385880" w:rsidRDefault="004D3889" w:rsidP="00A945EC">
      <w:pPr>
        <w:pStyle w:val="a5"/>
        <w:tabs>
          <w:tab w:val="left" w:pos="0"/>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w:t>
      </w:r>
      <w:proofErr w:type="gramStart"/>
      <w:r>
        <w:rPr>
          <w:rFonts w:ascii="Times New Roman" w:hAnsi="Times New Roman" w:cs="Times New Roman"/>
          <w:sz w:val="28"/>
          <w:szCs w:val="28"/>
        </w:rPr>
        <w:t>Постановление</w:t>
      </w:r>
      <w:r w:rsidRPr="004D3889">
        <w:rPr>
          <w:rFonts w:ascii="Times New Roman" w:hAnsi="Times New Roman" w:cs="Times New Roman"/>
          <w:sz w:val="28"/>
          <w:szCs w:val="28"/>
        </w:rPr>
        <w:t xml:space="preserve"> Правительства Российской Федерации от 14.10.2010 № 834 </w:t>
      </w:r>
      <w:r w:rsidR="00A945EC">
        <w:rPr>
          <w:rFonts w:ascii="Times New Roman" w:hAnsi="Times New Roman" w:cs="Times New Roman"/>
          <w:sz w:val="28"/>
          <w:szCs w:val="28"/>
        </w:rPr>
        <w:t>«</w:t>
      </w:r>
      <w:r w:rsidRPr="004D3889">
        <w:rPr>
          <w:rFonts w:ascii="Times New Roman" w:hAnsi="Times New Roman" w:cs="Times New Roman"/>
          <w:sz w:val="28"/>
          <w:szCs w:val="28"/>
        </w:rPr>
        <w:t>Об особенностях списания феде</w:t>
      </w:r>
      <w:r>
        <w:rPr>
          <w:rFonts w:ascii="Times New Roman" w:hAnsi="Times New Roman" w:cs="Times New Roman"/>
          <w:sz w:val="28"/>
          <w:szCs w:val="28"/>
        </w:rPr>
        <w:t>рального имущества</w:t>
      </w:r>
      <w:r w:rsidR="00A945EC">
        <w:rPr>
          <w:rFonts w:ascii="Times New Roman" w:hAnsi="Times New Roman" w:cs="Times New Roman"/>
          <w:sz w:val="28"/>
          <w:szCs w:val="28"/>
        </w:rPr>
        <w:t>»</w:t>
      </w:r>
      <w:r>
        <w:rPr>
          <w:rFonts w:ascii="Times New Roman" w:hAnsi="Times New Roman" w:cs="Times New Roman"/>
          <w:sz w:val="28"/>
          <w:szCs w:val="28"/>
        </w:rPr>
        <w:t>, Инструкция</w:t>
      </w:r>
      <w:r w:rsidRPr="004D3889">
        <w:rPr>
          <w:rFonts w:ascii="Times New Roman" w:hAnsi="Times New Roman" w:cs="Times New Roman"/>
          <w:sz w:val="28"/>
          <w:szCs w:val="28"/>
        </w:rPr>
        <w:t xml:space="preserve"> </w:t>
      </w:r>
      <w:r>
        <w:rPr>
          <w:rFonts w:ascii="Times New Roman" w:hAnsi="Times New Roman" w:cs="Times New Roman"/>
          <w:sz w:val="28"/>
          <w:szCs w:val="28"/>
        </w:rPr>
        <w:t>№ 174н, приказ</w:t>
      </w:r>
      <w:r w:rsidRPr="004D3889">
        <w:rPr>
          <w:rFonts w:ascii="Times New Roman" w:hAnsi="Times New Roman" w:cs="Times New Roman"/>
          <w:sz w:val="28"/>
          <w:szCs w:val="28"/>
        </w:rPr>
        <w:t xml:space="preserve"> Минюста России от 11.09.2019 № 199 </w:t>
      </w:r>
      <w:r w:rsidR="00A945EC">
        <w:rPr>
          <w:rFonts w:ascii="Times New Roman" w:hAnsi="Times New Roman" w:cs="Times New Roman"/>
          <w:sz w:val="28"/>
          <w:szCs w:val="28"/>
        </w:rPr>
        <w:t>«</w:t>
      </w:r>
      <w:r w:rsidRPr="004D3889">
        <w:rPr>
          <w:rFonts w:ascii="Times New Roman" w:hAnsi="Times New Roman" w:cs="Times New Roman"/>
          <w:sz w:val="28"/>
          <w:szCs w:val="28"/>
        </w:rPr>
        <w:t>Об утверждении порядка согласования распоряжения особо ценным движимым имуществом, закрепленным за федеральными бюджетными учреждениями министерства юстиции российской федерации либо приобретенным за счет средств, выделенных Министерством юстиции Российской Федерации на приобретение такого имущества</w:t>
      </w:r>
      <w:r w:rsidR="00A945EC">
        <w:rPr>
          <w:rFonts w:ascii="Times New Roman" w:hAnsi="Times New Roman" w:cs="Times New Roman"/>
          <w:sz w:val="28"/>
          <w:szCs w:val="28"/>
        </w:rPr>
        <w:t>»</w:t>
      </w:r>
      <w:r w:rsidR="007C5D8D">
        <w:rPr>
          <w:rFonts w:ascii="Times New Roman" w:hAnsi="Times New Roman" w:cs="Times New Roman"/>
          <w:sz w:val="28"/>
          <w:szCs w:val="28"/>
        </w:rPr>
        <w:t>.</w:t>
      </w:r>
      <w:proofErr w:type="gramEnd"/>
    </w:p>
    <w:p w:rsidR="00F905BB" w:rsidRDefault="00441291" w:rsidP="00A945EC">
      <w:pPr>
        <w:tabs>
          <w:tab w:val="left" w:pos="0"/>
          <w:tab w:val="left" w:pos="709"/>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00D22388">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w:t>
      </w:r>
      <w:r w:rsidR="004D3889">
        <w:rPr>
          <w:rFonts w:ascii="Times New Roman" w:hAnsi="Times New Roman" w:cs="Times New Roman"/>
          <w:color w:val="000000" w:themeColor="text1"/>
          <w:sz w:val="28"/>
          <w:szCs w:val="28"/>
        </w:rPr>
        <w:t xml:space="preserve"> </w:t>
      </w:r>
      <w:r w:rsidR="00125458" w:rsidRPr="004D3889">
        <w:rPr>
          <w:rFonts w:ascii="Times New Roman" w:hAnsi="Times New Roman" w:cs="Times New Roman"/>
          <w:color w:val="000000" w:themeColor="text1"/>
          <w:sz w:val="28"/>
          <w:szCs w:val="28"/>
        </w:rPr>
        <w:t xml:space="preserve">Передача в пользование объектов, которые содержатся за счет </w:t>
      </w:r>
      <w:r w:rsidR="00125458" w:rsidRPr="00DB5F84">
        <w:rPr>
          <w:rFonts w:ascii="Times New Roman" w:hAnsi="Times New Roman" w:cs="Times New Roman"/>
          <w:color w:val="000000" w:themeColor="text1"/>
          <w:sz w:val="28"/>
          <w:szCs w:val="28"/>
        </w:rPr>
        <w:t xml:space="preserve">учреждения, отражается как внутреннее перемещение. Учет таких объектов ведется на </w:t>
      </w:r>
      <w:proofErr w:type="spellStart"/>
      <w:r w:rsidR="00125458" w:rsidRPr="00DB5F84">
        <w:rPr>
          <w:rFonts w:ascii="Times New Roman" w:hAnsi="Times New Roman" w:cs="Times New Roman"/>
          <w:color w:val="000000" w:themeColor="text1"/>
          <w:sz w:val="28"/>
          <w:szCs w:val="28"/>
        </w:rPr>
        <w:t>забалансовом</w:t>
      </w:r>
      <w:proofErr w:type="spellEnd"/>
      <w:r w:rsidR="00125458" w:rsidRPr="00DB5F84">
        <w:rPr>
          <w:rFonts w:ascii="Times New Roman" w:hAnsi="Times New Roman" w:cs="Times New Roman"/>
          <w:color w:val="000000" w:themeColor="text1"/>
          <w:sz w:val="28"/>
          <w:szCs w:val="28"/>
        </w:rPr>
        <w:t xml:space="preserve"> счете </w:t>
      </w:r>
      <w:r w:rsidR="00FA37FD" w:rsidRPr="00DB5F84">
        <w:rPr>
          <w:rFonts w:ascii="Times New Roman" w:hAnsi="Times New Roman" w:cs="Times New Roman"/>
          <w:color w:val="000000" w:themeColor="text1"/>
          <w:sz w:val="28"/>
          <w:szCs w:val="28"/>
        </w:rPr>
        <w:t>26</w:t>
      </w:r>
      <w:r w:rsidR="00125458" w:rsidRPr="00DB5F84">
        <w:rPr>
          <w:rFonts w:ascii="Times New Roman" w:hAnsi="Times New Roman" w:cs="Times New Roman"/>
          <w:color w:val="000000" w:themeColor="text1"/>
          <w:sz w:val="28"/>
          <w:szCs w:val="28"/>
        </w:rPr>
        <w:t xml:space="preserve"> </w:t>
      </w:r>
      <w:r w:rsidR="00A945EC">
        <w:rPr>
          <w:rFonts w:ascii="Times New Roman" w:hAnsi="Times New Roman" w:cs="Times New Roman"/>
          <w:color w:val="000000" w:themeColor="text1"/>
          <w:sz w:val="28"/>
          <w:szCs w:val="28"/>
        </w:rPr>
        <w:t>«</w:t>
      </w:r>
      <w:r w:rsidR="00125458" w:rsidRPr="00DB5F84">
        <w:rPr>
          <w:rFonts w:ascii="Times New Roman" w:hAnsi="Times New Roman" w:cs="Times New Roman"/>
          <w:color w:val="000000" w:themeColor="text1"/>
          <w:sz w:val="28"/>
          <w:szCs w:val="28"/>
        </w:rPr>
        <w:t xml:space="preserve">Имущество, переданное в </w:t>
      </w:r>
      <w:r w:rsidR="00FA37FD" w:rsidRPr="00DB5F84">
        <w:rPr>
          <w:rFonts w:ascii="Times New Roman" w:hAnsi="Times New Roman" w:cs="Times New Roman"/>
          <w:color w:val="000000" w:themeColor="text1"/>
          <w:sz w:val="28"/>
          <w:szCs w:val="28"/>
        </w:rPr>
        <w:t xml:space="preserve">безвозмездное </w:t>
      </w:r>
      <w:r w:rsidR="00125458" w:rsidRPr="00DB5F84">
        <w:rPr>
          <w:rFonts w:ascii="Times New Roman" w:hAnsi="Times New Roman" w:cs="Times New Roman"/>
          <w:color w:val="000000" w:themeColor="text1"/>
          <w:sz w:val="28"/>
          <w:szCs w:val="28"/>
        </w:rPr>
        <w:t>пользование</w:t>
      </w:r>
      <w:r w:rsidR="00A945EC">
        <w:rPr>
          <w:rFonts w:ascii="Times New Roman" w:hAnsi="Times New Roman" w:cs="Times New Roman"/>
          <w:color w:val="000000" w:themeColor="text1"/>
          <w:sz w:val="28"/>
          <w:szCs w:val="28"/>
        </w:rPr>
        <w:t>»</w:t>
      </w:r>
      <w:r w:rsidR="00125458" w:rsidRPr="00DB5F84">
        <w:rPr>
          <w:rFonts w:ascii="Times New Roman" w:hAnsi="Times New Roman" w:cs="Times New Roman"/>
          <w:color w:val="000000" w:themeColor="text1"/>
          <w:sz w:val="28"/>
          <w:szCs w:val="28"/>
        </w:rPr>
        <w:t>.</w:t>
      </w:r>
    </w:p>
    <w:p w:rsidR="00244072" w:rsidRPr="00176E66" w:rsidRDefault="005E545F" w:rsidP="005E545F">
      <w:pPr>
        <w:tabs>
          <w:tab w:val="left" w:pos="0"/>
          <w:tab w:val="left" w:pos="709"/>
        </w:tabs>
        <w:spacing w:after="0" w:line="240" w:lineRule="auto"/>
        <w:ind w:firstLine="709"/>
        <w:contextualSpacing/>
        <w:jc w:val="both"/>
        <w:rPr>
          <w:rFonts w:ascii="Times New Roman" w:hAnsi="Times New Roman" w:cs="Times New Roman"/>
          <w:sz w:val="28"/>
          <w:szCs w:val="28"/>
        </w:rPr>
      </w:pPr>
      <w:r w:rsidRPr="00176E66">
        <w:rPr>
          <w:rFonts w:ascii="Times New Roman" w:hAnsi="Times New Roman" w:cs="Times New Roman"/>
          <w:sz w:val="28"/>
          <w:szCs w:val="28"/>
        </w:rPr>
        <w:t>7.29. Аналитический учет по счету 21 «Основные средства в эксплуатации» ведется в разрезе объектов имущества, ответственных лиц, местонахождений объектов (адресов).</w:t>
      </w:r>
    </w:p>
    <w:p w:rsidR="00125458" w:rsidRDefault="00C51CDF" w:rsidP="00AA7263">
      <w:pPr>
        <w:pStyle w:val="1"/>
        <w:numPr>
          <w:ilvl w:val="0"/>
          <w:numId w:val="26"/>
        </w:numPr>
        <w:spacing w:before="0" w:line="240" w:lineRule="auto"/>
        <w:ind w:left="0" w:firstLine="0"/>
        <w:contextualSpacing/>
        <w:jc w:val="center"/>
        <w:rPr>
          <w:rFonts w:ascii="Times New Roman" w:hAnsi="Times New Roman" w:cs="Times New Roman"/>
          <w:color w:val="auto"/>
        </w:rPr>
      </w:pPr>
      <w:r>
        <w:rPr>
          <w:rFonts w:ascii="Times New Roman" w:hAnsi="Times New Roman" w:cs="Times New Roman"/>
          <w:color w:val="auto"/>
        </w:rPr>
        <w:t>Учет н</w:t>
      </w:r>
      <w:r w:rsidR="00125458" w:rsidRPr="007C1D19">
        <w:rPr>
          <w:rFonts w:ascii="Times New Roman" w:hAnsi="Times New Roman" w:cs="Times New Roman"/>
          <w:color w:val="auto"/>
        </w:rPr>
        <w:t>ематериальны</w:t>
      </w:r>
      <w:r>
        <w:rPr>
          <w:rFonts w:ascii="Times New Roman" w:hAnsi="Times New Roman" w:cs="Times New Roman"/>
          <w:color w:val="auto"/>
        </w:rPr>
        <w:t>х активов</w:t>
      </w:r>
    </w:p>
    <w:p w:rsidR="007C1D19" w:rsidRPr="007C1D19" w:rsidRDefault="007C1D19" w:rsidP="00A945EC">
      <w:pPr>
        <w:spacing w:after="0" w:line="240" w:lineRule="auto"/>
        <w:ind w:firstLine="709"/>
        <w:contextualSpacing/>
      </w:pPr>
    </w:p>
    <w:p w:rsidR="004C7B6B" w:rsidRPr="003E1723" w:rsidRDefault="00C53678" w:rsidP="00A945EC">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sz w:val="28"/>
          <w:szCs w:val="28"/>
          <w:lang w:eastAsia="zh-CN" w:bidi="hi-IN"/>
        </w:rPr>
        <w:t xml:space="preserve">8.1. </w:t>
      </w:r>
      <w:proofErr w:type="gramStart"/>
      <w:r w:rsidRPr="00C53678">
        <w:rPr>
          <w:rFonts w:ascii="Times New Roman" w:eastAsia="Arial Unicode MS" w:hAnsi="Times New Roman" w:cs="Times New Roman"/>
          <w:sz w:val="28"/>
          <w:szCs w:val="28"/>
          <w:lang w:eastAsia="zh-CN" w:bidi="hi-IN"/>
        </w:rPr>
        <w:t xml:space="preserve">Нематериальный актив </w:t>
      </w:r>
      <w:r w:rsidR="00700F2C">
        <w:rPr>
          <w:rFonts w:ascii="Times New Roman" w:eastAsia="Arial Unicode MS" w:hAnsi="Times New Roman" w:cs="Times New Roman"/>
          <w:sz w:val="28"/>
          <w:szCs w:val="28"/>
          <w:lang w:eastAsia="zh-CN" w:bidi="hi-IN"/>
        </w:rPr>
        <w:t xml:space="preserve">(далее – НМА) </w:t>
      </w:r>
      <w:r w:rsidRPr="00C53678">
        <w:rPr>
          <w:rFonts w:ascii="Times New Roman" w:eastAsia="Arial Unicode MS" w:hAnsi="Times New Roman" w:cs="Times New Roman"/>
          <w:sz w:val="28"/>
          <w:szCs w:val="28"/>
          <w:lang w:eastAsia="zh-CN" w:bidi="hi-IN"/>
        </w:rPr>
        <w:t>- объект нефинансовых активов, предназначенный для неоднократного и (или) постоянного использования в деятельности учреждения свыше 12 месяцев, не имеющий материально-вещественной формы, с возможностью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roofErr w:type="gramEnd"/>
    </w:p>
    <w:p w:rsidR="00125458" w:rsidRPr="00DB5F84" w:rsidRDefault="004C7B6B" w:rsidP="00A945EC">
      <w:pPr>
        <w:widowControl w:val="0"/>
        <w:autoSpaceDE w:val="0"/>
        <w:autoSpaceDN w:val="0"/>
        <w:spacing w:after="0" w:line="240" w:lineRule="auto"/>
        <w:ind w:firstLine="709"/>
        <w:jc w:val="both"/>
        <w:rPr>
          <w:rFonts w:ascii="Times New Roman" w:hAnsi="Times New Roman" w:cs="Times New Roman"/>
          <w:sz w:val="28"/>
          <w:szCs w:val="28"/>
        </w:rPr>
      </w:pPr>
      <w:r w:rsidRPr="00DB5F84">
        <w:rPr>
          <w:rFonts w:ascii="Times New Roman" w:eastAsia="Times New Roman" w:hAnsi="Times New Roman"/>
          <w:sz w:val="28"/>
          <w:szCs w:val="28"/>
          <w:lang w:eastAsia="ru-RU"/>
        </w:rPr>
        <w:t xml:space="preserve"> Основание: п. 6 СГС </w:t>
      </w:r>
      <w:r w:rsidR="00A945EC">
        <w:rPr>
          <w:rFonts w:ascii="Times New Roman" w:eastAsia="Times New Roman" w:hAnsi="Times New Roman"/>
          <w:sz w:val="28"/>
          <w:szCs w:val="28"/>
          <w:lang w:eastAsia="ru-RU"/>
        </w:rPr>
        <w:t>«</w:t>
      </w:r>
      <w:r w:rsidRPr="00DB5F84">
        <w:rPr>
          <w:rFonts w:ascii="Times New Roman" w:eastAsia="Times New Roman" w:hAnsi="Times New Roman"/>
          <w:sz w:val="28"/>
          <w:szCs w:val="28"/>
          <w:lang w:eastAsia="ru-RU"/>
        </w:rPr>
        <w:t>Нематериальные активы</w:t>
      </w:r>
      <w:r w:rsidR="00A945EC">
        <w:rPr>
          <w:rFonts w:ascii="Times New Roman" w:eastAsia="Times New Roman" w:hAnsi="Times New Roman"/>
          <w:sz w:val="28"/>
          <w:szCs w:val="28"/>
          <w:lang w:eastAsia="ru-RU"/>
        </w:rPr>
        <w:t>»</w:t>
      </w:r>
      <w:r w:rsidRPr="00DB5F84">
        <w:rPr>
          <w:rFonts w:ascii="Times New Roman" w:eastAsia="Times New Roman" w:hAnsi="Times New Roman"/>
          <w:sz w:val="28"/>
          <w:szCs w:val="28"/>
          <w:lang w:eastAsia="ru-RU"/>
        </w:rPr>
        <w:t>, п. 56 Инструкции № 157н</w:t>
      </w:r>
    </w:p>
    <w:p w:rsidR="0058632C" w:rsidRPr="00DB5F84" w:rsidRDefault="00441291"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58632C" w:rsidRPr="00DB5F84">
        <w:rPr>
          <w:rFonts w:ascii="Times New Roman" w:eastAsia="Times New Roman" w:hAnsi="Times New Roman"/>
          <w:sz w:val="28"/>
          <w:szCs w:val="28"/>
          <w:lang w:eastAsia="ru-RU"/>
        </w:rPr>
        <w:t>.</w:t>
      </w:r>
      <w:r w:rsidR="00C53678">
        <w:rPr>
          <w:rFonts w:ascii="Times New Roman" w:eastAsia="Times New Roman" w:hAnsi="Times New Roman"/>
          <w:sz w:val="28"/>
          <w:szCs w:val="28"/>
          <w:lang w:eastAsia="ru-RU"/>
        </w:rPr>
        <w:t>2</w:t>
      </w:r>
      <w:r w:rsidR="0058632C" w:rsidRPr="00DB5F84">
        <w:rPr>
          <w:rFonts w:ascii="Times New Roman" w:eastAsia="Times New Roman" w:hAnsi="Times New Roman"/>
          <w:sz w:val="28"/>
          <w:szCs w:val="28"/>
          <w:lang w:eastAsia="ru-RU"/>
        </w:rPr>
        <w:t>. В составе НМА учитываются исключительные права на результаты интеллектуальной деятельности и средства индивидуализации:</w:t>
      </w:r>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B5F84">
        <w:rPr>
          <w:rFonts w:ascii="Times New Roman" w:eastAsia="Times New Roman" w:hAnsi="Times New Roman"/>
          <w:sz w:val="28"/>
          <w:szCs w:val="28"/>
          <w:lang w:eastAsia="ru-RU"/>
        </w:rPr>
        <w:t>- исключительное авторское право на произведения науки, литературы и искусства (литературные и научные произведения, аудиовизуальные произведения (теле- и видеофильмы), произведения дизайна, декоративно-прикладного искусства);</w:t>
      </w:r>
      <w:proofErr w:type="gramEnd"/>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 xml:space="preserve">- исключительное право на использование программы для ЭВМ, базы данных </w:t>
      </w:r>
      <w:r w:rsidRPr="00DB5F84">
        <w:rPr>
          <w:rFonts w:ascii="Times New Roman" w:eastAsia="Times New Roman" w:hAnsi="Times New Roman"/>
          <w:sz w:val="28"/>
          <w:szCs w:val="28"/>
          <w:lang w:eastAsia="ru-RU"/>
        </w:rPr>
        <w:lastRenderedPageBreak/>
        <w:t>(в том числе веб-сайт);</w:t>
      </w:r>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 исключительное право патентообладателя на изобретение, промышленный образец, полезную модель;</w:t>
      </w:r>
    </w:p>
    <w:p w:rsidR="0058632C" w:rsidRPr="00DB5F84" w:rsidRDefault="0058632C" w:rsidP="00A945EC">
      <w:pPr>
        <w:pStyle w:val="a7"/>
        <w:spacing w:after="0"/>
        <w:ind w:firstLine="709"/>
        <w:contextualSpacing/>
        <w:jc w:val="both"/>
        <w:rPr>
          <w:rFonts w:ascii="Times New Roman" w:eastAsia="Times New Roman" w:hAnsi="Times New Roman"/>
          <w:sz w:val="28"/>
          <w:szCs w:val="28"/>
          <w:lang w:val="ru-RU" w:eastAsia="ru-RU"/>
        </w:rPr>
      </w:pPr>
      <w:r w:rsidRPr="00DB5F84">
        <w:rPr>
          <w:rFonts w:ascii="Times New Roman" w:eastAsia="Times New Roman" w:hAnsi="Times New Roman"/>
          <w:sz w:val="28"/>
          <w:szCs w:val="28"/>
          <w:lang w:val="ru-RU" w:eastAsia="ru-RU"/>
        </w:rPr>
        <w:t>- исключительное право на товарный знак.</w:t>
      </w:r>
    </w:p>
    <w:p w:rsidR="0058632C" w:rsidRPr="00DB5F84" w:rsidRDefault="00441291" w:rsidP="00A945EC">
      <w:pPr>
        <w:widowControl w:val="0"/>
        <w:autoSpaceDE w:val="0"/>
        <w:autoSpaceDN w:val="0"/>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8</w:t>
      </w:r>
      <w:r w:rsidR="0058632C" w:rsidRPr="00DB5F84">
        <w:rPr>
          <w:rFonts w:ascii="Times New Roman" w:eastAsia="Times New Roman" w:hAnsi="Times New Roman"/>
          <w:sz w:val="28"/>
          <w:szCs w:val="28"/>
          <w:lang w:eastAsia="ru-RU"/>
        </w:rPr>
        <w:t>.</w:t>
      </w:r>
      <w:r w:rsidR="00C53678">
        <w:rPr>
          <w:rFonts w:ascii="Times New Roman" w:eastAsia="Times New Roman" w:hAnsi="Times New Roman"/>
          <w:sz w:val="28"/>
          <w:szCs w:val="28"/>
          <w:lang w:eastAsia="ru-RU"/>
        </w:rPr>
        <w:t>3</w:t>
      </w:r>
      <w:r w:rsidR="0058632C" w:rsidRPr="00DB5F84">
        <w:rPr>
          <w:rFonts w:ascii="Times New Roman" w:eastAsia="Times New Roman" w:hAnsi="Times New Roman"/>
          <w:sz w:val="28"/>
          <w:szCs w:val="28"/>
          <w:lang w:eastAsia="ru-RU"/>
        </w:rPr>
        <w:t xml:space="preserve">. Срок полезного использования НМА устанавливается комиссией </w:t>
      </w:r>
      <w:r w:rsidR="0058632C" w:rsidRPr="00DB5F84">
        <w:rPr>
          <w:rFonts w:ascii="Times New Roman" w:hAnsi="Times New Roman" w:cs="Times New Roman"/>
          <w:sz w:val="28"/>
          <w:szCs w:val="28"/>
        </w:rPr>
        <w:t>по поступлению и выбытию активов НЦПИ</w:t>
      </w:r>
      <w:r w:rsidR="0058632C" w:rsidRPr="00DB5F84">
        <w:rPr>
          <w:rFonts w:ascii="Times New Roman" w:eastAsia="Times New Roman" w:hAnsi="Times New Roman"/>
          <w:sz w:val="28"/>
          <w:szCs w:val="28"/>
          <w:lang w:eastAsia="ru-RU"/>
        </w:rPr>
        <w:t>.</w:t>
      </w:r>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При определении срока полезного использования объекта нематериальных активов учитываются следующие факторы:</w:t>
      </w:r>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а) ожидаемый срок получения экономических выгод и (или) полезного потенциала, заключенных в активе, признаваемом объектом нематериальных активов;</w:t>
      </w:r>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б) срок действия прав субъекта учета на результат интеллектуальной деятельности или средство индивидуализации и периода контроля над объектом нематериального актива;</w:t>
      </w:r>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в) срок действия патента, свидетельства и других ограничений сроков использования объектов интеллектуальной собственности;</w:t>
      </w:r>
    </w:p>
    <w:p w:rsidR="0058632C"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г) срок полезного использования иного актива, с которым объект нематериальных</w:t>
      </w:r>
      <w:r w:rsidR="00233D40">
        <w:rPr>
          <w:rFonts w:ascii="Times New Roman" w:eastAsia="Times New Roman" w:hAnsi="Times New Roman"/>
          <w:sz w:val="28"/>
          <w:szCs w:val="28"/>
          <w:lang w:eastAsia="ru-RU"/>
        </w:rPr>
        <w:t xml:space="preserve"> активов непосредственно связан;</w:t>
      </w:r>
    </w:p>
    <w:p w:rsidR="00233D40" w:rsidRPr="00DB5F84" w:rsidRDefault="00233D40"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 </w:t>
      </w:r>
      <w:r>
        <w:rPr>
          <w:rFonts w:ascii="Times New Roman" w:hAnsi="Times New Roman" w:cs="Times New Roman"/>
          <w:sz w:val="28"/>
          <w:szCs w:val="28"/>
        </w:rPr>
        <w:t>технологических, технических и других типов устаревания.</w:t>
      </w:r>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По результатам инвентаризации объектов нематериальных активов в целях составления годовой бухгалтерской (финансовой) отчетности срок их полезного использования, в том числе объектов нематериальных активов с неопределенным сроком полезного использования, уточняется в случае изменения указанных в настоящем пункте факторов и (или) условий их использования.</w:t>
      </w:r>
    </w:p>
    <w:p w:rsidR="0058632C" w:rsidRPr="00DB5F84" w:rsidRDefault="0058632C" w:rsidP="00A945E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DB5F84">
        <w:rPr>
          <w:rFonts w:ascii="Times New Roman" w:eastAsia="Times New Roman" w:hAnsi="Times New Roman"/>
          <w:color w:val="000000" w:themeColor="text1"/>
          <w:sz w:val="28"/>
          <w:szCs w:val="28"/>
          <w:lang w:eastAsia="ru-RU"/>
        </w:rPr>
        <w:t xml:space="preserve">Основание: </w:t>
      </w:r>
      <w:r w:rsidR="00C53678">
        <w:rPr>
          <w:rFonts w:ascii="Times New Roman" w:eastAsia="Times New Roman" w:hAnsi="Times New Roman"/>
          <w:color w:val="000000" w:themeColor="text1"/>
          <w:sz w:val="28"/>
          <w:szCs w:val="28"/>
          <w:lang w:eastAsia="ru-RU"/>
        </w:rPr>
        <w:t>пункт 27</w:t>
      </w:r>
      <w:r w:rsidRPr="00DB5F84">
        <w:rPr>
          <w:rFonts w:ascii="Times New Roman" w:eastAsia="Times New Roman" w:hAnsi="Times New Roman"/>
          <w:color w:val="000000" w:themeColor="text1"/>
          <w:sz w:val="28"/>
          <w:szCs w:val="28"/>
          <w:lang w:eastAsia="ru-RU"/>
        </w:rPr>
        <w:t xml:space="preserve"> СГС </w:t>
      </w:r>
      <w:r w:rsidR="00A945EC">
        <w:rPr>
          <w:rFonts w:ascii="Times New Roman" w:eastAsia="Times New Roman" w:hAnsi="Times New Roman"/>
          <w:color w:val="000000" w:themeColor="text1"/>
          <w:sz w:val="28"/>
          <w:szCs w:val="28"/>
          <w:lang w:eastAsia="ru-RU"/>
        </w:rPr>
        <w:t>«</w:t>
      </w:r>
      <w:r w:rsidRPr="00DB5F84">
        <w:rPr>
          <w:rFonts w:ascii="Times New Roman" w:eastAsia="Times New Roman" w:hAnsi="Times New Roman"/>
          <w:color w:val="000000" w:themeColor="text1"/>
          <w:sz w:val="28"/>
          <w:szCs w:val="28"/>
          <w:lang w:eastAsia="ru-RU"/>
        </w:rPr>
        <w:t>Нематериальные активы</w:t>
      </w:r>
      <w:r w:rsidR="00A945EC">
        <w:rPr>
          <w:rFonts w:ascii="Times New Roman" w:eastAsia="Times New Roman" w:hAnsi="Times New Roman"/>
          <w:color w:val="000000" w:themeColor="text1"/>
          <w:sz w:val="28"/>
          <w:szCs w:val="28"/>
          <w:lang w:eastAsia="ru-RU"/>
        </w:rPr>
        <w:t>»</w:t>
      </w:r>
      <w:r w:rsidRPr="00DB5F84">
        <w:rPr>
          <w:rFonts w:ascii="Times New Roman" w:eastAsia="Times New Roman" w:hAnsi="Times New Roman"/>
          <w:color w:val="000000" w:themeColor="text1"/>
          <w:sz w:val="28"/>
          <w:szCs w:val="28"/>
          <w:lang w:eastAsia="ru-RU"/>
        </w:rPr>
        <w:t>,</w:t>
      </w:r>
      <w:r w:rsidRPr="00DB5F84">
        <w:rPr>
          <w:color w:val="000000" w:themeColor="text1"/>
          <w:sz w:val="28"/>
          <w:szCs w:val="28"/>
        </w:rPr>
        <w:t xml:space="preserve"> </w:t>
      </w:r>
      <w:r w:rsidR="00C53678">
        <w:rPr>
          <w:rFonts w:ascii="Times New Roman" w:eastAsia="Times New Roman" w:hAnsi="Times New Roman"/>
          <w:color w:val="000000" w:themeColor="text1"/>
          <w:sz w:val="28"/>
          <w:szCs w:val="28"/>
          <w:lang w:eastAsia="ru-RU"/>
        </w:rPr>
        <w:t>пункт</w:t>
      </w:r>
      <w:r w:rsidRPr="00DB5F84">
        <w:rPr>
          <w:rFonts w:ascii="Times New Roman" w:eastAsia="Times New Roman" w:hAnsi="Times New Roman"/>
          <w:color w:val="000000" w:themeColor="text1"/>
          <w:sz w:val="28"/>
          <w:szCs w:val="28"/>
          <w:lang w:eastAsia="ru-RU"/>
        </w:rPr>
        <w:t xml:space="preserve"> 60 Инструкции № 157н</w:t>
      </w:r>
      <w:r w:rsidR="00C53678">
        <w:rPr>
          <w:rFonts w:ascii="Times New Roman" w:eastAsia="Times New Roman" w:hAnsi="Times New Roman"/>
          <w:color w:val="000000" w:themeColor="text1"/>
          <w:sz w:val="28"/>
          <w:szCs w:val="28"/>
          <w:lang w:eastAsia="ru-RU"/>
        </w:rPr>
        <w:t>.</w:t>
      </w:r>
    </w:p>
    <w:p w:rsidR="00C53678" w:rsidRDefault="00441291" w:rsidP="00A945E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w:t>
      </w:r>
      <w:r w:rsidR="0058632C" w:rsidRPr="00DB5F84">
        <w:rPr>
          <w:rFonts w:ascii="Times New Roman" w:eastAsia="Times New Roman" w:hAnsi="Times New Roman"/>
          <w:color w:val="000000" w:themeColor="text1"/>
          <w:sz w:val="28"/>
          <w:szCs w:val="28"/>
          <w:lang w:eastAsia="ru-RU"/>
        </w:rPr>
        <w:t>.</w:t>
      </w:r>
      <w:r w:rsidR="00C53678">
        <w:rPr>
          <w:rFonts w:ascii="Times New Roman" w:eastAsia="Times New Roman" w:hAnsi="Times New Roman"/>
          <w:color w:val="000000" w:themeColor="text1"/>
          <w:sz w:val="28"/>
          <w:szCs w:val="28"/>
          <w:lang w:eastAsia="ru-RU"/>
        </w:rPr>
        <w:t>4</w:t>
      </w:r>
      <w:r w:rsidR="0058632C" w:rsidRPr="00DB5F84">
        <w:rPr>
          <w:rFonts w:ascii="Times New Roman" w:eastAsia="Times New Roman" w:hAnsi="Times New Roman"/>
          <w:color w:val="000000" w:themeColor="text1"/>
          <w:sz w:val="28"/>
          <w:szCs w:val="28"/>
          <w:lang w:eastAsia="ru-RU"/>
        </w:rPr>
        <w:t xml:space="preserve">. </w:t>
      </w:r>
      <w:r w:rsidR="00C53678" w:rsidRPr="00C53678">
        <w:rPr>
          <w:rFonts w:ascii="Times New Roman" w:eastAsia="Times New Roman" w:hAnsi="Times New Roman"/>
          <w:color w:val="000000" w:themeColor="text1"/>
          <w:sz w:val="28"/>
          <w:szCs w:val="28"/>
          <w:lang w:eastAsia="ru-RU"/>
        </w:rPr>
        <w:t>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срок полезного использования, равный 10 годам (но не более срока деятельности</w:t>
      </w:r>
      <w:r w:rsidR="00C53678">
        <w:rPr>
          <w:rFonts w:ascii="Times New Roman" w:eastAsia="Times New Roman" w:hAnsi="Times New Roman"/>
          <w:color w:val="000000" w:themeColor="text1"/>
          <w:sz w:val="28"/>
          <w:szCs w:val="28"/>
          <w:lang w:eastAsia="ru-RU"/>
        </w:rPr>
        <w:t xml:space="preserve"> налогоплательщика).</w:t>
      </w:r>
    </w:p>
    <w:p w:rsidR="0058632C" w:rsidRPr="00DB5F84" w:rsidRDefault="00C53678" w:rsidP="00A945E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C53678">
        <w:rPr>
          <w:rFonts w:ascii="Times New Roman" w:eastAsia="Times New Roman" w:hAnsi="Times New Roman"/>
          <w:color w:val="000000" w:themeColor="text1"/>
          <w:sz w:val="28"/>
          <w:szCs w:val="28"/>
          <w:lang w:eastAsia="ru-RU"/>
        </w:rPr>
        <w:t xml:space="preserve"> </w:t>
      </w:r>
      <w:r w:rsidRPr="00DB5F84">
        <w:rPr>
          <w:rFonts w:ascii="Times New Roman" w:eastAsia="Times New Roman" w:hAnsi="Times New Roman"/>
          <w:color w:val="000000" w:themeColor="text1"/>
          <w:sz w:val="28"/>
          <w:szCs w:val="28"/>
          <w:lang w:eastAsia="ru-RU"/>
        </w:rPr>
        <w:t xml:space="preserve">Основание: </w:t>
      </w:r>
      <w:r>
        <w:rPr>
          <w:rFonts w:ascii="Times New Roman" w:eastAsia="Times New Roman" w:hAnsi="Times New Roman"/>
          <w:color w:val="000000" w:themeColor="text1"/>
          <w:sz w:val="28"/>
          <w:szCs w:val="28"/>
          <w:lang w:eastAsia="ru-RU"/>
        </w:rPr>
        <w:t xml:space="preserve">пункт </w:t>
      </w:r>
      <w:r w:rsidR="0058632C" w:rsidRPr="00DB5F84">
        <w:rPr>
          <w:rFonts w:ascii="Times New Roman" w:eastAsia="Times New Roman" w:hAnsi="Times New Roman"/>
          <w:color w:val="000000" w:themeColor="text1"/>
          <w:sz w:val="28"/>
          <w:szCs w:val="28"/>
          <w:lang w:eastAsia="ru-RU"/>
        </w:rPr>
        <w:t>2 статьи 258 НК РФ.</w:t>
      </w:r>
    </w:p>
    <w:p w:rsidR="00E14052" w:rsidRPr="00DB5F84" w:rsidRDefault="00441291"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E14052" w:rsidRPr="00DB5F84">
        <w:rPr>
          <w:rFonts w:ascii="Times New Roman" w:eastAsia="Times New Roman" w:hAnsi="Times New Roman"/>
          <w:sz w:val="28"/>
          <w:szCs w:val="28"/>
          <w:lang w:eastAsia="ru-RU"/>
        </w:rPr>
        <w:t>.</w:t>
      </w:r>
      <w:r w:rsidR="00C53678">
        <w:rPr>
          <w:rFonts w:ascii="Times New Roman" w:eastAsia="Times New Roman" w:hAnsi="Times New Roman"/>
          <w:sz w:val="28"/>
          <w:szCs w:val="28"/>
          <w:lang w:eastAsia="ru-RU"/>
        </w:rPr>
        <w:t>5</w:t>
      </w:r>
      <w:r w:rsidR="00E14052" w:rsidRPr="00DB5F84">
        <w:rPr>
          <w:rFonts w:ascii="Times New Roman" w:eastAsia="Times New Roman" w:hAnsi="Times New Roman"/>
          <w:sz w:val="28"/>
          <w:szCs w:val="28"/>
          <w:lang w:eastAsia="ru-RU"/>
        </w:rPr>
        <w:t>. Амортизация объекта нематериальных активов начисляется с учетом следующих положений:</w:t>
      </w:r>
    </w:p>
    <w:p w:rsidR="00E14052" w:rsidRPr="00DB5F84" w:rsidRDefault="00E14052" w:rsidP="00A945EC">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а) на объекты нематериальных активов стоимостью свыше 100 000 рублей амортизация начисляется линейным методом;</w:t>
      </w:r>
    </w:p>
    <w:p w:rsidR="00E14052" w:rsidRPr="00DB5F84" w:rsidRDefault="00E14052" w:rsidP="00A945EC">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б) на объекты нематериальных активов стоимостью до 100 000 рублей включительно амортизация начисляется в размере 100% первоначальной стоимости при признании объекта в составе группы нематериальных активов.</w:t>
      </w:r>
    </w:p>
    <w:p w:rsidR="00E14052" w:rsidRPr="00DB5F84" w:rsidRDefault="00E14052" w:rsidP="00A945EC">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Основание: пункт</w:t>
      </w:r>
      <w:r w:rsidR="0003675B">
        <w:rPr>
          <w:rFonts w:ascii="Times New Roman" w:eastAsia="Times New Roman" w:hAnsi="Times New Roman"/>
          <w:sz w:val="28"/>
          <w:szCs w:val="28"/>
          <w:lang w:eastAsia="ru-RU"/>
        </w:rPr>
        <w:t xml:space="preserve"> </w:t>
      </w:r>
      <w:r w:rsidRPr="00DB5F84">
        <w:rPr>
          <w:rFonts w:ascii="Times New Roman" w:eastAsia="Times New Roman" w:hAnsi="Times New Roman"/>
          <w:sz w:val="28"/>
          <w:szCs w:val="28"/>
          <w:lang w:eastAsia="ru-RU"/>
        </w:rPr>
        <w:t xml:space="preserve">33 СГС </w:t>
      </w:r>
      <w:r w:rsidR="00A945EC">
        <w:rPr>
          <w:rFonts w:ascii="Times New Roman" w:eastAsia="Times New Roman" w:hAnsi="Times New Roman"/>
          <w:sz w:val="28"/>
          <w:szCs w:val="28"/>
          <w:lang w:eastAsia="ru-RU"/>
        </w:rPr>
        <w:t>«</w:t>
      </w:r>
      <w:r w:rsidRPr="00DB5F84">
        <w:rPr>
          <w:rFonts w:ascii="Times New Roman" w:eastAsia="Times New Roman" w:hAnsi="Times New Roman"/>
          <w:sz w:val="28"/>
          <w:szCs w:val="28"/>
          <w:lang w:eastAsia="ru-RU"/>
        </w:rPr>
        <w:t>Нематериальные активы</w:t>
      </w:r>
      <w:r w:rsidR="00A945EC">
        <w:rPr>
          <w:rFonts w:ascii="Times New Roman" w:eastAsia="Times New Roman" w:hAnsi="Times New Roman"/>
          <w:sz w:val="28"/>
          <w:szCs w:val="28"/>
          <w:lang w:eastAsia="ru-RU"/>
        </w:rPr>
        <w:t>»</w:t>
      </w:r>
      <w:r w:rsidRPr="00DB5F84">
        <w:rPr>
          <w:rFonts w:ascii="Times New Roman" w:eastAsia="Times New Roman" w:hAnsi="Times New Roman"/>
          <w:sz w:val="28"/>
          <w:szCs w:val="28"/>
          <w:lang w:eastAsia="ru-RU"/>
        </w:rPr>
        <w:t>.</w:t>
      </w:r>
    </w:p>
    <w:p w:rsidR="00E14052" w:rsidRPr="00DB5F84" w:rsidRDefault="00441291"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E14052" w:rsidRPr="00DB5F84">
        <w:rPr>
          <w:rFonts w:ascii="Times New Roman" w:eastAsia="Times New Roman" w:hAnsi="Times New Roman"/>
          <w:sz w:val="28"/>
          <w:szCs w:val="28"/>
          <w:lang w:eastAsia="ru-RU"/>
        </w:rPr>
        <w:t>.</w:t>
      </w:r>
      <w:r w:rsidR="00C53678">
        <w:rPr>
          <w:rFonts w:ascii="Times New Roman" w:eastAsia="Times New Roman" w:hAnsi="Times New Roman"/>
          <w:sz w:val="28"/>
          <w:szCs w:val="28"/>
          <w:lang w:eastAsia="ru-RU"/>
        </w:rPr>
        <w:t>6</w:t>
      </w:r>
      <w:r w:rsidR="00E14052" w:rsidRPr="00DB5F84">
        <w:rPr>
          <w:rFonts w:ascii="Times New Roman" w:eastAsia="Times New Roman" w:hAnsi="Times New Roman"/>
          <w:sz w:val="28"/>
          <w:szCs w:val="28"/>
          <w:lang w:eastAsia="ru-RU"/>
        </w:rPr>
        <w:t>. Каждому инвентарному объекту НМА присваивается уникальный инвентарный номер.</w:t>
      </w:r>
    </w:p>
    <w:p w:rsidR="00E14052" w:rsidRPr="00DB5F84" w:rsidRDefault="00E14052"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Инвентарный номер, присвоенный объекту нематериального актива, сохраняется за ним на весь период его учета.</w:t>
      </w:r>
    </w:p>
    <w:p w:rsidR="00E14052" w:rsidRPr="00DB5F84" w:rsidRDefault="00E14052" w:rsidP="00A945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Инвентарные номера выбывших (списанных) инвентарных объектов нематериальных активов вновь принятым к бухгалтерскому учету объектам нефинансовых активов не присваиваются.</w:t>
      </w:r>
    </w:p>
    <w:p w:rsidR="00E14052" w:rsidRPr="00DB5F84" w:rsidRDefault="00441291"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E14052" w:rsidRPr="00DB5F84">
        <w:rPr>
          <w:rFonts w:ascii="Times New Roman" w:eastAsia="Times New Roman" w:hAnsi="Times New Roman"/>
          <w:sz w:val="28"/>
          <w:szCs w:val="28"/>
          <w:lang w:eastAsia="ru-RU"/>
        </w:rPr>
        <w:t>.</w:t>
      </w:r>
      <w:r w:rsidR="00C53678">
        <w:rPr>
          <w:rFonts w:ascii="Times New Roman" w:eastAsia="Times New Roman" w:hAnsi="Times New Roman"/>
          <w:sz w:val="28"/>
          <w:szCs w:val="28"/>
          <w:lang w:eastAsia="ru-RU"/>
        </w:rPr>
        <w:t>7</w:t>
      </w:r>
      <w:r w:rsidR="00E14052" w:rsidRPr="00DB5F84">
        <w:rPr>
          <w:rFonts w:ascii="Times New Roman" w:eastAsia="Times New Roman" w:hAnsi="Times New Roman"/>
          <w:sz w:val="28"/>
          <w:szCs w:val="28"/>
          <w:lang w:eastAsia="ru-RU"/>
        </w:rPr>
        <w:t>.</w:t>
      </w:r>
      <w:r w:rsidR="00E14052" w:rsidRPr="00DB5F84">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00E14052" w:rsidRPr="00DB5F84">
        <w:rPr>
          <w:rFonts w:ascii="Times New Roman" w:eastAsia="Times New Roman" w:hAnsi="Times New Roman"/>
          <w:sz w:val="28"/>
          <w:szCs w:val="28"/>
          <w:lang w:eastAsia="ru-RU"/>
        </w:rPr>
        <w:t xml:space="preserve">Аналитический учет НМА ведется по объектам НМА в разрезе </w:t>
      </w:r>
      <w:r w:rsidR="00E14052" w:rsidRPr="00DB5F84">
        <w:rPr>
          <w:rFonts w:ascii="Times New Roman" w:eastAsia="Times New Roman" w:hAnsi="Times New Roman"/>
          <w:sz w:val="28"/>
          <w:szCs w:val="28"/>
          <w:lang w:eastAsia="ru-RU"/>
        </w:rPr>
        <w:lastRenderedPageBreak/>
        <w:t>материально ответственных лиц и структурных подразделений НЦПИ.</w:t>
      </w:r>
    </w:p>
    <w:p w:rsidR="008C4064" w:rsidRPr="00DB5F84" w:rsidRDefault="00441291" w:rsidP="00A945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14052" w:rsidRPr="00DB5F84">
        <w:rPr>
          <w:rFonts w:ascii="Times New Roman" w:hAnsi="Times New Roman" w:cs="Times New Roman"/>
          <w:sz w:val="28"/>
          <w:szCs w:val="28"/>
        </w:rPr>
        <w:t>.</w:t>
      </w:r>
      <w:r w:rsidR="00C53678">
        <w:rPr>
          <w:rFonts w:ascii="Times New Roman" w:hAnsi="Times New Roman" w:cs="Times New Roman"/>
          <w:sz w:val="28"/>
          <w:szCs w:val="28"/>
        </w:rPr>
        <w:t>8</w:t>
      </w:r>
      <w:r w:rsidR="00E14052" w:rsidRPr="00DB5F84">
        <w:rPr>
          <w:rFonts w:ascii="Times New Roman" w:hAnsi="Times New Roman" w:cs="Times New Roman"/>
          <w:sz w:val="28"/>
          <w:szCs w:val="28"/>
        </w:rPr>
        <w:t>.</w:t>
      </w:r>
      <w:r>
        <w:rPr>
          <w:rFonts w:ascii="Times New Roman" w:hAnsi="Times New Roman" w:cs="Times New Roman"/>
          <w:sz w:val="28"/>
          <w:szCs w:val="28"/>
        </w:rPr>
        <w:t xml:space="preserve"> </w:t>
      </w:r>
      <w:r w:rsidR="00E14052" w:rsidRPr="00DB5F84">
        <w:rPr>
          <w:rFonts w:ascii="Times New Roman" w:hAnsi="Times New Roman" w:cs="Times New Roman"/>
          <w:sz w:val="28"/>
          <w:szCs w:val="28"/>
        </w:rPr>
        <w:t>Нематериальные активы, п</w:t>
      </w:r>
      <w:r w:rsidR="008C4064" w:rsidRPr="00DB5F84">
        <w:rPr>
          <w:rFonts w:ascii="Times New Roman" w:hAnsi="Times New Roman" w:cs="Times New Roman"/>
          <w:sz w:val="28"/>
          <w:szCs w:val="28"/>
        </w:rPr>
        <w:t>олученные в пользование</w:t>
      </w:r>
      <w:r w:rsidR="00E14052" w:rsidRPr="00DB5F84">
        <w:rPr>
          <w:rFonts w:ascii="Times New Roman" w:hAnsi="Times New Roman" w:cs="Times New Roman"/>
          <w:sz w:val="28"/>
          <w:szCs w:val="28"/>
        </w:rPr>
        <w:t>,</w:t>
      </w:r>
      <w:r w:rsidR="008C4064" w:rsidRPr="00DB5F84">
        <w:rPr>
          <w:rFonts w:ascii="Times New Roman" w:hAnsi="Times New Roman" w:cs="Times New Roman"/>
          <w:sz w:val="28"/>
          <w:szCs w:val="28"/>
        </w:rPr>
        <w:t xml:space="preserve"> </w:t>
      </w:r>
      <w:r w:rsidR="00E14052" w:rsidRPr="00DB5F84">
        <w:rPr>
          <w:rFonts w:ascii="Times New Roman" w:hAnsi="Times New Roman" w:cs="Times New Roman"/>
          <w:sz w:val="28"/>
          <w:szCs w:val="28"/>
        </w:rPr>
        <w:t xml:space="preserve">как </w:t>
      </w:r>
      <w:r w:rsidR="008C4064" w:rsidRPr="00DB5F84">
        <w:rPr>
          <w:rFonts w:ascii="Times New Roman" w:hAnsi="Times New Roman" w:cs="Times New Roman"/>
          <w:sz w:val="28"/>
          <w:szCs w:val="28"/>
        </w:rPr>
        <w:t xml:space="preserve">неисключительные права на программное обеспечение (продукт) со сроком полезного использования более 12 месяцев учитываются на балансовом </w:t>
      </w:r>
      <w:hyperlink r:id="rId17" w:history="1">
        <w:r w:rsidR="008C4064" w:rsidRPr="00DB5F84">
          <w:rPr>
            <w:rFonts w:ascii="Times New Roman" w:hAnsi="Times New Roman" w:cs="Times New Roman"/>
            <w:sz w:val="28"/>
            <w:szCs w:val="28"/>
          </w:rPr>
          <w:t>счете 111.6I</w:t>
        </w:r>
      </w:hyperlink>
      <w:r w:rsidR="008C4064" w:rsidRPr="00DB5F84">
        <w:rPr>
          <w:rFonts w:ascii="Times New Roman" w:hAnsi="Times New Roman" w:cs="Times New Roman"/>
          <w:sz w:val="28"/>
          <w:szCs w:val="28"/>
        </w:rPr>
        <w:t xml:space="preserve"> </w:t>
      </w:r>
      <w:r w:rsidR="00A945EC">
        <w:rPr>
          <w:rFonts w:ascii="Times New Roman" w:hAnsi="Times New Roman" w:cs="Times New Roman"/>
          <w:sz w:val="28"/>
          <w:szCs w:val="28"/>
        </w:rPr>
        <w:t>«</w:t>
      </w:r>
      <w:r w:rsidR="008C4064" w:rsidRPr="00DB5F84">
        <w:rPr>
          <w:rFonts w:ascii="Times New Roman" w:hAnsi="Times New Roman" w:cs="Times New Roman"/>
          <w:sz w:val="28"/>
          <w:szCs w:val="28"/>
        </w:rPr>
        <w:t>Права пользования программным обеспечением и базами данных</w:t>
      </w:r>
      <w:r w:rsidR="00A945EC">
        <w:rPr>
          <w:rFonts w:ascii="Times New Roman" w:hAnsi="Times New Roman" w:cs="Times New Roman"/>
          <w:sz w:val="28"/>
          <w:szCs w:val="28"/>
        </w:rPr>
        <w:t>»</w:t>
      </w:r>
      <w:r w:rsidR="008C4064" w:rsidRPr="00DB5F84">
        <w:rPr>
          <w:rFonts w:ascii="Times New Roman" w:hAnsi="Times New Roman" w:cs="Times New Roman"/>
          <w:sz w:val="28"/>
          <w:szCs w:val="28"/>
        </w:rPr>
        <w:t xml:space="preserve"> по стоимости, указанной в лицензионном договоре.</w:t>
      </w:r>
    </w:p>
    <w:p w:rsidR="008C4064" w:rsidRPr="00DB5F84" w:rsidRDefault="008C4064" w:rsidP="00A945EC">
      <w:pPr>
        <w:tabs>
          <w:tab w:val="left" w:pos="0"/>
          <w:tab w:val="left" w:pos="709"/>
        </w:tabs>
        <w:spacing w:after="0" w:line="240" w:lineRule="auto"/>
        <w:ind w:firstLine="709"/>
        <w:jc w:val="both"/>
        <w:rPr>
          <w:rFonts w:ascii="Times New Roman" w:hAnsi="Times New Roman" w:cs="Times New Roman"/>
          <w:sz w:val="28"/>
          <w:szCs w:val="28"/>
        </w:rPr>
      </w:pPr>
      <w:r w:rsidRPr="00DB5F84">
        <w:rPr>
          <w:rFonts w:ascii="Times New Roman" w:hAnsi="Times New Roman" w:cs="Times New Roman"/>
          <w:sz w:val="28"/>
          <w:szCs w:val="28"/>
        </w:rPr>
        <w:t xml:space="preserve">Основание: </w:t>
      </w:r>
      <w:hyperlink r:id="rId18" w:history="1">
        <w:r w:rsidRPr="00DB5F84">
          <w:rPr>
            <w:rFonts w:ascii="Times New Roman" w:hAnsi="Times New Roman" w:cs="Times New Roman"/>
            <w:sz w:val="28"/>
            <w:szCs w:val="28"/>
          </w:rPr>
          <w:t>п. п. 151.1</w:t>
        </w:r>
      </w:hyperlink>
      <w:r w:rsidRPr="00DB5F84">
        <w:rPr>
          <w:rFonts w:ascii="Times New Roman" w:hAnsi="Times New Roman" w:cs="Times New Roman"/>
          <w:sz w:val="28"/>
          <w:szCs w:val="28"/>
        </w:rPr>
        <w:t xml:space="preserve">, </w:t>
      </w:r>
      <w:hyperlink r:id="rId19" w:history="1">
        <w:r w:rsidRPr="00DB5F84">
          <w:rPr>
            <w:rFonts w:ascii="Times New Roman" w:hAnsi="Times New Roman" w:cs="Times New Roman"/>
            <w:sz w:val="28"/>
            <w:szCs w:val="28"/>
          </w:rPr>
          <w:t>151.2</w:t>
        </w:r>
      </w:hyperlink>
      <w:r w:rsidRPr="00DB5F84">
        <w:rPr>
          <w:rFonts w:ascii="Times New Roman" w:hAnsi="Times New Roman" w:cs="Times New Roman"/>
          <w:sz w:val="28"/>
          <w:szCs w:val="28"/>
        </w:rPr>
        <w:t xml:space="preserve"> Инструкции </w:t>
      </w:r>
      <w:r w:rsidR="0003675B">
        <w:rPr>
          <w:rFonts w:ascii="Times New Roman" w:hAnsi="Times New Roman" w:cs="Times New Roman"/>
          <w:sz w:val="28"/>
          <w:szCs w:val="28"/>
        </w:rPr>
        <w:t>№</w:t>
      </w:r>
      <w:r w:rsidRPr="00DB5F84">
        <w:rPr>
          <w:rFonts w:ascii="Times New Roman" w:hAnsi="Times New Roman" w:cs="Times New Roman"/>
          <w:sz w:val="28"/>
          <w:szCs w:val="28"/>
        </w:rPr>
        <w:t>157н</w:t>
      </w:r>
    </w:p>
    <w:p w:rsidR="00EF3D8D" w:rsidRPr="00DB5F84" w:rsidRDefault="00441291"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EF3D8D" w:rsidRPr="00DB5F84">
        <w:rPr>
          <w:rFonts w:ascii="Times New Roman" w:eastAsia="Times New Roman" w:hAnsi="Times New Roman"/>
          <w:sz w:val="28"/>
          <w:szCs w:val="28"/>
          <w:lang w:eastAsia="ru-RU"/>
        </w:rPr>
        <w:t>.</w:t>
      </w:r>
      <w:r w:rsidR="00C53678">
        <w:rPr>
          <w:rFonts w:ascii="Times New Roman" w:eastAsia="Times New Roman" w:hAnsi="Times New Roman"/>
          <w:sz w:val="28"/>
          <w:szCs w:val="28"/>
          <w:lang w:eastAsia="ru-RU"/>
        </w:rPr>
        <w:t>9</w:t>
      </w:r>
      <w:r w:rsidR="00EF3D8D" w:rsidRPr="00DB5F84">
        <w:rPr>
          <w:rFonts w:ascii="Times New Roman" w:eastAsia="Times New Roman" w:hAnsi="Times New Roman"/>
          <w:sz w:val="28"/>
          <w:szCs w:val="28"/>
          <w:lang w:eastAsia="ru-RU"/>
        </w:rPr>
        <w:t>. В первоначальную стоимость объектов нематериальных активов не включаются и отражаются в составе расходов текущего периода:</w:t>
      </w:r>
    </w:p>
    <w:p w:rsidR="00EF3D8D" w:rsidRPr="00DB5F84" w:rsidRDefault="00EF3D8D"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а) общехозяйственные, общие административные и прочие общие накладные расходы, кроме тех, которые могут быть отнесены напрямую на подготовку определенного объекта нематериальных активов к использованию;</w:t>
      </w:r>
    </w:p>
    <w:p w:rsidR="00EF3D8D" w:rsidRPr="00DB5F84" w:rsidRDefault="00EF3D8D"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б) операционные убытки, понесенные во время формирования спроса на продукцию, выпущенную при помощи объекта нематериального актива;</w:t>
      </w:r>
    </w:p>
    <w:p w:rsidR="00EF3D8D" w:rsidRPr="00DB5F84" w:rsidRDefault="00EF3D8D"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в) затраты на внедрение новых продуктов или услуг;</w:t>
      </w:r>
    </w:p>
    <w:p w:rsidR="00EF3D8D" w:rsidRPr="00DB5F84" w:rsidRDefault="00EF3D8D"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г) затраты на ведение деятельности на новом месте или с новой группой потребителей услуг (включая затраты на обучение персонала).</w:t>
      </w:r>
    </w:p>
    <w:p w:rsidR="00EF3D8D" w:rsidRPr="00DB5F84" w:rsidRDefault="00EF3D8D" w:rsidP="00A945EC">
      <w:pPr>
        <w:tabs>
          <w:tab w:val="left" w:pos="0"/>
          <w:tab w:val="left" w:pos="709"/>
        </w:tabs>
        <w:spacing w:after="0" w:line="240" w:lineRule="auto"/>
        <w:ind w:firstLine="709"/>
        <w:jc w:val="both"/>
        <w:rPr>
          <w:rFonts w:ascii="Times New Roman" w:hAnsi="Times New Roman" w:cs="Times New Roman"/>
          <w:sz w:val="28"/>
          <w:szCs w:val="28"/>
        </w:rPr>
      </w:pPr>
      <w:r w:rsidRPr="00DB5F84">
        <w:rPr>
          <w:rFonts w:ascii="Times New Roman" w:eastAsia="Times New Roman" w:hAnsi="Times New Roman"/>
          <w:sz w:val="28"/>
          <w:szCs w:val="28"/>
          <w:lang w:eastAsia="ru-RU"/>
        </w:rPr>
        <w:t xml:space="preserve">Основание: пункт 13 СГС </w:t>
      </w:r>
      <w:r w:rsidR="00A945EC">
        <w:rPr>
          <w:rFonts w:ascii="Times New Roman" w:eastAsia="Times New Roman" w:hAnsi="Times New Roman"/>
          <w:sz w:val="28"/>
          <w:szCs w:val="28"/>
          <w:lang w:eastAsia="ru-RU"/>
        </w:rPr>
        <w:t>«</w:t>
      </w:r>
      <w:r w:rsidRPr="00DB5F84">
        <w:rPr>
          <w:rFonts w:ascii="Times New Roman" w:eastAsia="Times New Roman" w:hAnsi="Times New Roman"/>
          <w:sz w:val="28"/>
          <w:szCs w:val="28"/>
          <w:lang w:eastAsia="ru-RU"/>
        </w:rPr>
        <w:t>Нематериальные активы</w:t>
      </w:r>
      <w:r w:rsidR="00A945EC">
        <w:rPr>
          <w:rFonts w:ascii="Times New Roman" w:eastAsia="Times New Roman" w:hAnsi="Times New Roman"/>
          <w:sz w:val="28"/>
          <w:szCs w:val="28"/>
          <w:lang w:eastAsia="ru-RU"/>
        </w:rPr>
        <w:t>»</w:t>
      </w:r>
      <w:r w:rsidRPr="00DB5F84">
        <w:rPr>
          <w:rFonts w:ascii="Times New Roman" w:eastAsia="Times New Roman" w:hAnsi="Times New Roman"/>
          <w:sz w:val="28"/>
          <w:szCs w:val="28"/>
          <w:lang w:eastAsia="ru-RU"/>
        </w:rPr>
        <w:t>.</w:t>
      </w:r>
    </w:p>
    <w:p w:rsidR="00EF3D8D" w:rsidRPr="00DB5F84" w:rsidRDefault="00441291"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EF3D8D" w:rsidRPr="00DB5F84">
        <w:rPr>
          <w:rFonts w:ascii="Times New Roman" w:eastAsia="Times New Roman" w:hAnsi="Times New Roman"/>
          <w:sz w:val="28"/>
          <w:szCs w:val="28"/>
          <w:lang w:eastAsia="ru-RU"/>
        </w:rPr>
        <w:t>.1</w:t>
      </w:r>
      <w:r w:rsidR="00C53678">
        <w:rPr>
          <w:rFonts w:ascii="Times New Roman" w:eastAsia="Times New Roman" w:hAnsi="Times New Roman"/>
          <w:sz w:val="28"/>
          <w:szCs w:val="28"/>
          <w:lang w:eastAsia="ru-RU"/>
        </w:rPr>
        <w:t>0</w:t>
      </w:r>
      <w:r w:rsidR="00EF3D8D" w:rsidRPr="00DB5F84">
        <w:rPr>
          <w:rFonts w:ascii="Times New Roman" w:eastAsia="Times New Roman" w:hAnsi="Times New Roman"/>
          <w:sz w:val="28"/>
          <w:szCs w:val="28"/>
          <w:lang w:eastAsia="ru-RU"/>
        </w:rPr>
        <w:t xml:space="preserve">. </w:t>
      </w:r>
      <w:proofErr w:type="gramStart"/>
      <w:r w:rsidR="00EF3D8D" w:rsidRPr="00DB5F84">
        <w:rPr>
          <w:rFonts w:ascii="Times New Roman" w:eastAsia="Times New Roman" w:hAnsi="Times New Roman"/>
          <w:sz w:val="28"/>
          <w:szCs w:val="28"/>
          <w:lang w:eastAsia="ru-RU"/>
        </w:rPr>
        <w:t xml:space="preserve">Объекты нефинансовых активов, не приносящие </w:t>
      </w:r>
      <w:r w:rsidR="00FA37FD" w:rsidRPr="00DB5F84">
        <w:rPr>
          <w:rFonts w:ascii="Times New Roman" w:eastAsia="Times New Roman" w:hAnsi="Times New Roman"/>
          <w:sz w:val="28"/>
          <w:szCs w:val="28"/>
          <w:lang w:eastAsia="ru-RU"/>
        </w:rPr>
        <w:t>учреждению</w:t>
      </w:r>
      <w:r w:rsidR="00EF3D8D" w:rsidRPr="00DB5F84">
        <w:rPr>
          <w:rFonts w:ascii="Times New Roman" w:eastAsia="Times New Roman" w:hAnsi="Times New Roman"/>
          <w:sz w:val="28"/>
          <w:szCs w:val="28"/>
          <w:lang w:eastAsia="ru-RU"/>
        </w:rPr>
        <w:t xml:space="preserve"> экономические выгоды, не имеющие полезного потенциала и в отношении которых в дальнейшем не предусматривается получение экономических выгод, в частности при прекращении по решению учреждения их использования для целей, предусмотренных при признании (принятии к бухгалтерскому учету), в том числе в связи с полной или частичной утратой потребительских свойств, технического потенциала (физического или морального износа), учитываются</w:t>
      </w:r>
      <w:proofErr w:type="gramEnd"/>
      <w:r w:rsidR="00EF3D8D" w:rsidRPr="00DB5F84">
        <w:rPr>
          <w:rFonts w:ascii="Times New Roman" w:eastAsia="Times New Roman" w:hAnsi="Times New Roman"/>
          <w:sz w:val="28"/>
          <w:szCs w:val="28"/>
          <w:lang w:eastAsia="ru-RU"/>
        </w:rPr>
        <w:t xml:space="preserve"> на </w:t>
      </w:r>
      <w:proofErr w:type="spellStart"/>
      <w:r w:rsidR="00EF3D8D" w:rsidRPr="00DB5F84">
        <w:rPr>
          <w:rFonts w:ascii="Times New Roman" w:eastAsia="Times New Roman" w:hAnsi="Times New Roman"/>
          <w:sz w:val="28"/>
          <w:szCs w:val="28"/>
          <w:lang w:eastAsia="ru-RU"/>
        </w:rPr>
        <w:t>забалансовых</w:t>
      </w:r>
      <w:proofErr w:type="spellEnd"/>
      <w:r w:rsidR="00EF3D8D" w:rsidRPr="00DB5F84">
        <w:rPr>
          <w:rFonts w:ascii="Times New Roman" w:eastAsia="Times New Roman" w:hAnsi="Times New Roman"/>
          <w:sz w:val="28"/>
          <w:szCs w:val="28"/>
          <w:lang w:eastAsia="ru-RU"/>
        </w:rPr>
        <w:t xml:space="preserve"> счетах Рабочего плана счетов. Информация о таких объектах нефинансовых активов подлежит раскрытию в бухгалтерской (финансовой) отчетности.</w:t>
      </w:r>
    </w:p>
    <w:p w:rsidR="00EF3D8D" w:rsidRDefault="00EF3D8D" w:rsidP="00A945EC">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sidRPr="00DB5F84">
        <w:rPr>
          <w:rFonts w:ascii="Times New Roman" w:eastAsia="Times New Roman" w:hAnsi="Times New Roman"/>
          <w:sz w:val="28"/>
          <w:szCs w:val="28"/>
          <w:lang w:eastAsia="ru-RU"/>
        </w:rPr>
        <w:t xml:space="preserve">Основание: п. 35 Инструкции </w:t>
      </w:r>
      <w:r w:rsidR="0003675B">
        <w:rPr>
          <w:rFonts w:ascii="Times New Roman" w:eastAsia="Times New Roman" w:hAnsi="Times New Roman"/>
          <w:sz w:val="28"/>
          <w:szCs w:val="28"/>
          <w:lang w:eastAsia="ru-RU"/>
        </w:rPr>
        <w:t>№</w:t>
      </w:r>
      <w:r w:rsidRPr="00DB5F84">
        <w:rPr>
          <w:rFonts w:ascii="Times New Roman" w:eastAsia="Times New Roman" w:hAnsi="Times New Roman"/>
          <w:sz w:val="28"/>
          <w:szCs w:val="28"/>
          <w:lang w:eastAsia="ru-RU"/>
        </w:rPr>
        <w:t xml:space="preserve"> 157н.</w:t>
      </w:r>
    </w:p>
    <w:p w:rsidR="0003675B" w:rsidRPr="00353A7C" w:rsidRDefault="0003675B" w:rsidP="00A945EC">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p>
    <w:p w:rsidR="00125458" w:rsidRPr="007C1D19" w:rsidRDefault="00E14052" w:rsidP="0003675B">
      <w:pPr>
        <w:pStyle w:val="1"/>
        <w:numPr>
          <w:ilvl w:val="0"/>
          <w:numId w:val="26"/>
        </w:numPr>
        <w:spacing w:before="0" w:line="240" w:lineRule="auto"/>
        <w:jc w:val="center"/>
        <w:rPr>
          <w:rFonts w:ascii="Times New Roman" w:hAnsi="Times New Roman" w:cs="Times New Roman"/>
          <w:color w:val="auto"/>
        </w:rPr>
      </w:pPr>
      <w:r w:rsidRPr="007C1D19">
        <w:rPr>
          <w:rFonts w:ascii="Times New Roman" w:hAnsi="Times New Roman" w:cs="Times New Roman"/>
          <w:color w:val="auto"/>
        </w:rPr>
        <w:t>Учет м</w:t>
      </w:r>
      <w:r w:rsidR="0057653B" w:rsidRPr="007C1D19">
        <w:rPr>
          <w:rFonts w:ascii="Times New Roman" w:hAnsi="Times New Roman" w:cs="Times New Roman"/>
          <w:color w:val="auto"/>
        </w:rPr>
        <w:t>атериальны</w:t>
      </w:r>
      <w:r w:rsidRPr="007C1D19">
        <w:rPr>
          <w:rFonts w:ascii="Times New Roman" w:hAnsi="Times New Roman" w:cs="Times New Roman"/>
          <w:color w:val="auto"/>
        </w:rPr>
        <w:t>х</w:t>
      </w:r>
      <w:r w:rsidR="0057653B" w:rsidRPr="007C1D19">
        <w:rPr>
          <w:rFonts w:ascii="Times New Roman" w:hAnsi="Times New Roman" w:cs="Times New Roman"/>
          <w:color w:val="auto"/>
        </w:rPr>
        <w:t xml:space="preserve"> запас</w:t>
      </w:r>
      <w:r w:rsidRPr="007C1D19">
        <w:rPr>
          <w:rFonts w:ascii="Times New Roman" w:hAnsi="Times New Roman" w:cs="Times New Roman"/>
          <w:color w:val="auto"/>
        </w:rPr>
        <w:t>ов</w:t>
      </w:r>
    </w:p>
    <w:p w:rsidR="00292C6F" w:rsidRPr="00292C6F" w:rsidRDefault="00292C6F" w:rsidP="00A945EC">
      <w:pPr>
        <w:pStyle w:val="a5"/>
        <w:tabs>
          <w:tab w:val="left" w:pos="709"/>
        </w:tabs>
        <w:spacing w:after="0" w:line="240" w:lineRule="auto"/>
        <w:ind w:left="928" w:firstLine="709"/>
        <w:jc w:val="both"/>
        <w:rPr>
          <w:rFonts w:ascii="Times New Roman" w:hAnsi="Times New Roman" w:cs="Times New Roman"/>
          <w:b/>
          <w:sz w:val="28"/>
          <w:szCs w:val="28"/>
        </w:rPr>
      </w:pPr>
    </w:p>
    <w:p w:rsidR="00441291" w:rsidRPr="0003675B" w:rsidRDefault="00125458"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r w:rsidRPr="0003675B">
        <w:rPr>
          <w:rFonts w:ascii="Times New Roman" w:hAnsi="Times New Roman" w:cs="Times New Roman"/>
          <w:sz w:val="28"/>
          <w:szCs w:val="28"/>
        </w:rPr>
        <w:t>Учреждение учитывает в составе материальных запасов материальные объекты, указанные в пунктах 98-99 Инструкции № 157н, а также производственный и хозяйственный инвентарь, перечен</w:t>
      </w:r>
      <w:r w:rsidR="007046F5" w:rsidRPr="0003675B">
        <w:rPr>
          <w:rFonts w:ascii="Times New Roman" w:hAnsi="Times New Roman" w:cs="Times New Roman"/>
          <w:sz w:val="28"/>
          <w:szCs w:val="28"/>
        </w:rPr>
        <w:t>ь которого приведен в</w:t>
      </w:r>
      <w:r w:rsidRPr="0003675B">
        <w:rPr>
          <w:rFonts w:ascii="Times New Roman" w:hAnsi="Times New Roman" w:cs="Times New Roman"/>
          <w:sz w:val="28"/>
          <w:szCs w:val="28"/>
        </w:rPr>
        <w:t xml:space="preserve"> </w:t>
      </w:r>
      <w:r w:rsidR="007046F5" w:rsidRPr="0003675B">
        <w:rPr>
          <w:rFonts w:ascii="Times New Roman" w:hAnsi="Times New Roman" w:cs="Times New Roman"/>
          <w:sz w:val="28"/>
          <w:szCs w:val="28"/>
        </w:rPr>
        <w:t>Приложении №7 к настоящей учетной политике НЦПИ для целей бухгалтерского учета.</w:t>
      </w:r>
    </w:p>
    <w:p w:rsidR="00441291" w:rsidRPr="00441291" w:rsidRDefault="00912FD4"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r w:rsidRPr="00441291">
        <w:rPr>
          <w:rFonts w:ascii="Times New Roman" w:eastAsia="Times New Roman" w:hAnsi="Times New Roman"/>
          <w:color w:val="000000"/>
          <w:sz w:val="28"/>
          <w:szCs w:val="28"/>
          <w:lang w:eastAsia="ru-RU"/>
        </w:rPr>
        <w:t>Единицей бухгалтерского учета материальных запасов является номенклатурная единица.</w:t>
      </w:r>
    </w:p>
    <w:p w:rsidR="004C0A53" w:rsidRPr="00441291" w:rsidRDefault="00125458"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r w:rsidRPr="00441291">
        <w:rPr>
          <w:rFonts w:ascii="Times New Roman" w:hAnsi="Times New Roman" w:cs="Times New Roman"/>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4C0A53" w:rsidRDefault="00125458" w:rsidP="00A945EC">
      <w:pPr>
        <w:pStyle w:val="a5"/>
        <w:tabs>
          <w:tab w:val="left" w:pos="709"/>
        </w:tabs>
        <w:spacing w:after="0" w:line="240" w:lineRule="auto"/>
        <w:ind w:left="0" w:firstLine="709"/>
        <w:jc w:val="both"/>
        <w:rPr>
          <w:rFonts w:ascii="Times New Roman" w:hAnsi="Times New Roman" w:cs="Times New Roman"/>
          <w:sz w:val="28"/>
          <w:szCs w:val="28"/>
        </w:rPr>
      </w:pPr>
      <w:r w:rsidRPr="003E1723">
        <w:rPr>
          <w:rFonts w:ascii="Times New Roman" w:hAnsi="Times New Roman" w:cs="Times New Roman"/>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912FD4" w:rsidRPr="00DB5F84" w:rsidRDefault="00912FD4" w:rsidP="00A945EC">
      <w:pPr>
        <w:spacing w:after="0" w:line="240" w:lineRule="auto"/>
        <w:ind w:firstLine="709"/>
        <w:jc w:val="both"/>
        <w:rPr>
          <w:rFonts w:ascii="Times New Roman" w:hAnsi="Times New Roman"/>
          <w:bCs/>
          <w:sz w:val="28"/>
          <w:szCs w:val="28"/>
        </w:rPr>
      </w:pPr>
      <w:r w:rsidRPr="00DB5F84">
        <w:rPr>
          <w:rFonts w:ascii="Times New Roman" w:hAnsi="Times New Roman"/>
          <w:bCs/>
          <w:sz w:val="28"/>
          <w:szCs w:val="28"/>
        </w:rPr>
        <w:t xml:space="preserve">Основание: </w:t>
      </w:r>
      <w:r w:rsidR="001D22AF">
        <w:rPr>
          <w:rFonts w:ascii="Times New Roman" w:hAnsi="Times New Roman"/>
          <w:bCs/>
          <w:sz w:val="28"/>
          <w:szCs w:val="28"/>
        </w:rPr>
        <w:t>пункты</w:t>
      </w:r>
      <w:r w:rsidRPr="00DB5F84">
        <w:rPr>
          <w:rFonts w:ascii="Times New Roman" w:hAnsi="Times New Roman"/>
          <w:bCs/>
          <w:sz w:val="28"/>
          <w:szCs w:val="28"/>
        </w:rPr>
        <w:t xml:space="preserve"> 100, 102 Инструкции </w:t>
      </w:r>
      <w:r w:rsidR="001D22AF">
        <w:rPr>
          <w:rFonts w:ascii="Times New Roman" w:hAnsi="Times New Roman"/>
          <w:bCs/>
          <w:sz w:val="28"/>
          <w:szCs w:val="28"/>
        </w:rPr>
        <w:t>№</w:t>
      </w:r>
      <w:r w:rsidRPr="00DB5F84">
        <w:rPr>
          <w:rFonts w:ascii="Times New Roman" w:hAnsi="Times New Roman"/>
          <w:bCs/>
          <w:sz w:val="28"/>
          <w:szCs w:val="28"/>
        </w:rPr>
        <w:t xml:space="preserve"> 157н.</w:t>
      </w:r>
    </w:p>
    <w:p w:rsidR="0017318F" w:rsidRDefault="00125458"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Списание материальных запасов производится по средней фактической стоимости.</w:t>
      </w:r>
    </w:p>
    <w:p w:rsidR="001D22AF" w:rsidRPr="00DB5F84" w:rsidRDefault="001D22AF" w:rsidP="001D22AF">
      <w:pPr>
        <w:pStyle w:val="a5"/>
        <w:tabs>
          <w:tab w:val="left" w:pos="0"/>
        </w:tabs>
        <w:spacing w:after="0" w:line="240" w:lineRule="auto"/>
        <w:ind w:left="0" w:firstLine="709"/>
        <w:jc w:val="both"/>
        <w:rPr>
          <w:rFonts w:ascii="Times New Roman" w:hAnsi="Times New Roman" w:cs="Times New Roman"/>
          <w:sz w:val="28"/>
          <w:szCs w:val="28"/>
        </w:rPr>
      </w:pPr>
      <w:r w:rsidRPr="001D22AF">
        <w:rPr>
          <w:rFonts w:ascii="Times New Roman" w:hAnsi="Times New Roman" w:cs="Times New Roman"/>
          <w:sz w:val="28"/>
          <w:szCs w:val="28"/>
        </w:rPr>
        <w:lastRenderedPageBreak/>
        <w:t>Определение средней фактической стоимости материальных запасов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p>
    <w:p w:rsidR="0017318F" w:rsidRPr="00DB5F84" w:rsidRDefault="00125458" w:rsidP="00A945EC">
      <w:pPr>
        <w:pStyle w:val="a5"/>
        <w:tabs>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Основание: пункт 108 Инст</w:t>
      </w:r>
      <w:r w:rsidR="0057653B" w:rsidRPr="00DB5F84">
        <w:rPr>
          <w:rFonts w:ascii="Times New Roman" w:hAnsi="Times New Roman" w:cs="Times New Roman"/>
          <w:sz w:val="28"/>
          <w:szCs w:val="28"/>
        </w:rPr>
        <w:t>рукции №</w:t>
      </w:r>
      <w:r w:rsidRPr="00DB5F84">
        <w:rPr>
          <w:rFonts w:ascii="Times New Roman" w:hAnsi="Times New Roman" w:cs="Times New Roman"/>
          <w:sz w:val="28"/>
          <w:szCs w:val="28"/>
        </w:rPr>
        <w:t>157н.</w:t>
      </w:r>
    </w:p>
    <w:p w:rsidR="002426BB" w:rsidRPr="003E1723" w:rsidRDefault="00F947F2"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Нормы расхода горюче-смазочных материалов (ГСМ) определяются в соответствии с Методическими</w:t>
      </w:r>
      <w:r w:rsidRPr="003E1723">
        <w:rPr>
          <w:rFonts w:ascii="Times New Roman" w:hAnsi="Times New Roman" w:cs="Times New Roman"/>
          <w:sz w:val="28"/>
          <w:szCs w:val="28"/>
        </w:rPr>
        <w:t xml:space="preserve"> рекомендациями </w:t>
      </w:r>
      <w:r w:rsidRPr="0007148B">
        <w:rPr>
          <w:rFonts w:ascii="Times New Roman" w:eastAsia="Times New Roman" w:hAnsi="Times New Roman" w:cs="Times New Roman"/>
          <w:sz w:val="28"/>
          <w:szCs w:val="28"/>
          <w:lang w:eastAsia="ru-RU"/>
        </w:rPr>
        <w:t>распоряжени</w:t>
      </w:r>
      <w:r>
        <w:rPr>
          <w:rFonts w:ascii="Times New Roman" w:eastAsia="Times New Roman" w:hAnsi="Times New Roman" w:cs="Times New Roman"/>
          <w:sz w:val="28"/>
          <w:szCs w:val="28"/>
          <w:lang w:eastAsia="ru-RU"/>
        </w:rPr>
        <w:t>я</w:t>
      </w:r>
      <w:r w:rsidRPr="000714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07148B">
        <w:rPr>
          <w:rFonts w:ascii="Times New Roman" w:eastAsia="Times New Roman" w:hAnsi="Times New Roman" w:cs="Times New Roman"/>
          <w:sz w:val="28"/>
          <w:szCs w:val="28"/>
          <w:lang w:eastAsia="ru-RU"/>
        </w:rPr>
        <w:t>интранса России</w:t>
      </w:r>
      <w:r>
        <w:rPr>
          <w:rFonts w:ascii="Times New Roman" w:eastAsia="Times New Roman" w:hAnsi="Times New Roman" w:cs="Times New Roman"/>
          <w:sz w:val="28"/>
          <w:szCs w:val="28"/>
          <w:lang w:eastAsia="ru-RU"/>
        </w:rPr>
        <w:t xml:space="preserve"> </w:t>
      </w:r>
      <w:r w:rsidRPr="0007148B">
        <w:rPr>
          <w:rFonts w:ascii="Times New Roman" w:eastAsia="Times New Roman" w:hAnsi="Times New Roman" w:cs="Times New Roman"/>
          <w:sz w:val="28"/>
          <w:szCs w:val="28"/>
          <w:lang w:eastAsia="ru-RU"/>
        </w:rPr>
        <w:t xml:space="preserve">от 14.03.2008 </w:t>
      </w:r>
      <w:r w:rsidR="001D22AF">
        <w:rPr>
          <w:rFonts w:ascii="Times New Roman" w:eastAsia="Times New Roman" w:hAnsi="Times New Roman" w:cs="Times New Roman"/>
          <w:sz w:val="28"/>
          <w:szCs w:val="28"/>
          <w:lang w:eastAsia="ru-RU"/>
        </w:rPr>
        <w:t>№</w:t>
      </w:r>
      <w:r w:rsidRPr="0007148B">
        <w:rPr>
          <w:rFonts w:ascii="Times New Roman" w:eastAsia="Times New Roman" w:hAnsi="Times New Roman" w:cs="Times New Roman"/>
          <w:sz w:val="28"/>
          <w:szCs w:val="28"/>
          <w:lang w:eastAsia="ru-RU"/>
        </w:rPr>
        <w:t xml:space="preserve"> АМ-23-р</w:t>
      </w:r>
      <w:r>
        <w:rPr>
          <w:rFonts w:ascii="Times New Roman" w:eastAsia="Times New Roman" w:hAnsi="Times New Roman" w:cs="Times New Roman"/>
          <w:sz w:val="28"/>
          <w:szCs w:val="28"/>
          <w:lang w:eastAsia="ru-RU"/>
        </w:rPr>
        <w:t xml:space="preserve"> </w:t>
      </w:r>
      <w:r w:rsidR="00125458" w:rsidRPr="003E1723">
        <w:rPr>
          <w:rFonts w:ascii="Times New Roman" w:hAnsi="Times New Roman" w:cs="Times New Roman"/>
          <w:sz w:val="28"/>
          <w:szCs w:val="28"/>
        </w:rPr>
        <w:t>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2426BB" w:rsidRPr="003E1723" w:rsidRDefault="00125458" w:rsidP="00A945EC">
      <w:pPr>
        <w:pStyle w:val="a5"/>
        <w:tabs>
          <w:tab w:val="left" w:pos="709"/>
        </w:tabs>
        <w:spacing w:after="0" w:line="240" w:lineRule="auto"/>
        <w:ind w:left="0" w:firstLine="709"/>
        <w:jc w:val="both"/>
        <w:rPr>
          <w:rFonts w:ascii="Times New Roman" w:hAnsi="Times New Roman" w:cs="Times New Roman"/>
          <w:sz w:val="28"/>
          <w:szCs w:val="28"/>
        </w:rPr>
      </w:pPr>
      <w:r w:rsidRPr="003E1723">
        <w:rPr>
          <w:rFonts w:ascii="Times New Roman" w:hAnsi="Times New Roman" w:cs="Times New Roman"/>
          <w:sz w:val="28"/>
          <w:szCs w:val="28"/>
        </w:rPr>
        <w:t>ГСМ списыва</w:t>
      </w:r>
      <w:r w:rsidR="001D22AF">
        <w:rPr>
          <w:rFonts w:ascii="Times New Roman" w:hAnsi="Times New Roman" w:cs="Times New Roman"/>
          <w:sz w:val="28"/>
          <w:szCs w:val="28"/>
        </w:rPr>
        <w:t>ю</w:t>
      </w:r>
      <w:r w:rsidRPr="003E1723">
        <w:rPr>
          <w:rFonts w:ascii="Times New Roman" w:hAnsi="Times New Roman" w:cs="Times New Roman"/>
          <w:sz w:val="28"/>
          <w:szCs w:val="28"/>
        </w:rPr>
        <w:t>тся на расходы по фактическому расходу на основании путевых листов, но не выше норм, установленных приказом руководителя учреждения.</w:t>
      </w:r>
    </w:p>
    <w:p w:rsidR="002426BB" w:rsidRDefault="00125458"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r w:rsidRPr="003E1723">
        <w:rPr>
          <w:rFonts w:ascii="Times New Roman" w:hAnsi="Times New Roman" w:cs="Times New Roman"/>
          <w:sz w:val="28"/>
          <w:szCs w:val="28"/>
        </w:rPr>
        <w:t>Выдача в эксплуатацию на нужды учреждения канцелярских</w:t>
      </w:r>
      <w:r w:rsidRPr="002426BB">
        <w:rPr>
          <w:rFonts w:ascii="Times New Roman" w:hAnsi="Times New Roman" w:cs="Times New Roman"/>
          <w:sz w:val="28"/>
          <w:szCs w:val="28"/>
        </w:rPr>
        <w:t xml:space="preserve"> принадлежностей, запасных частей и хозяйственных материалов оформляется Ведомостью выдачи материальных ценностей на нужды учреждения (ф. 0504210), которая является основанием для списания материальных запасов.</w:t>
      </w:r>
    </w:p>
    <w:p w:rsidR="002426BB" w:rsidRDefault="00125458" w:rsidP="00A945EC">
      <w:pPr>
        <w:pStyle w:val="a5"/>
        <w:tabs>
          <w:tab w:val="left" w:pos="709"/>
        </w:tabs>
        <w:spacing w:after="0" w:line="240" w:lineRule="auto"/>
        <w:ind w:left="0" w:firstLine="709"/>
        <w:jc w:val="both"/>
        <w:rPr>
          <w:rFonts w:ascii="Times New Roman" w:hAnsi="Times New Roman" w:cs="Times New Roman"/>
          <w:sz w:val="28"/>
          <w:szCs w:val="28"/>
        </w:rPr>
      </w:pPr>
      <w:r w:rsidRPr="002426BB">
        <w:rPr>
          <w:rFonts w:ascii="Times New Roman" w:hAnsi="Times New Roman" w:cs="Times New Roman"/>
          <w:sz w:val="28"/>
          <w:szCs w:val="28"/>
        </w:rPr>
        <w:t xml:space="preserve">Основание: пункт 9 СГС </w:t>
      </w:r>
      <w:r w:rsidR="00A945EC">
        <w:rPr>
          <w:rFonts w:ascii="Times New Roman" w:hAnsi="Times New Roman" w:cs="Times New Roman"/>
          <w:sz w:val="28"/>
          <w:szCs w:val="28"/>
        </w:rPr>
        <w:t>«</w:t>
      </w:r>
      <w:r w:rsidRPr="002426BB">
        <w:rPr>
          <w:rFonts w:ascii="Times New Roman" w:hAnsi="Times New Roman" w:cs="Times New Roman"/>
          <w:sz w:val="28"/>
          <w:szCs w:val="28"/>
        </w:rPr>
        <w:t xml:space="preserve">Учетная </w:t>
      </w:r>
      <w:r w:rsidR="00C47890" w:rsidRPr="002426BB">
        <w:rPr>
          <w:rFonts w:ascii="Times New Roman" w:hAnsi="Times New Roman" w:cs="Times New Roman"/>
          <w:sz w:val="28"/>
          <w:szCs w:val="28"/>
        </w:rPr>
        <w:t>политика</w:t>
      </w:r>
      <w:r w:rsidR="00A945EC">
        <w:rPr>
          <w:rFonts w:ascii="Times New Roman" w:hAnsi="Times New Roman" w:cs="Times New Roman"/>
          <w:sz w:val="28"/>
          <w:szCs w:val="28"/>
        </w:rPr>
        <w:t>»</w:t>
      </w:r>
      <w:r w:rsidR="00C47890" w:rsidRPr="002426BB">
        <w:rPr>
          <w:rFonts w:ascii="Times New Roman" w:hAnsi="Times New Roman" w:cs="Times New Roman"/>
          <w:sz w:val="28"/>
          <w:szCs w:val="28"/>
        </w:rPr>
        <w:t>, пункт 6 Инструкции №</w:t>
      </w:r>
      <w:r w:rsidRPr="002426BB">
        <w:rPr>
          <w:rFonts w:ascii="Times New Roman" w:hAnsi="Times New Roman" w:cs="Times New Roman"/>
          <w:sz w:val="28"/>
          <w:szCs w:val="28"/>
        </w:rPr>
        <w:t>15</w:t>
      </w:r>
      <w:r w:rsidR="00C47890" w:rsidRPr="002426BB">
        <w:rPr>
          <w:rFonts w:ascii="Times New Roman" w:hAnsi="Times New Roman" w:cs="Times New Roman"/>
          <w:sz w:val="28"/>
          <w:szCs w:val="28"/>
        </w:rPr>
        <w:t>7н, Методические указания №52н</w:t>
      </w:r>
      <w:r w:rsidR="002426BB">
        <w:rPr>
          <w:rFonts w:ascii="Times New Roman" w:hAnsi="Times New Roman" w:cs="Times New Roman"/>
          <w:sz w:val="28"/>
          <w:szCs w:val="28"/>
        </w:rPr>
        <w:t>.</w:t>
      </w:r>
    </w:p>
    <w:p w:rsidR="00B65ADE" w:rsidRDefault="00125458"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r w:rsidRPr="002426BB">
        <w:rPr>
          <w:rFonts w:ascii="Times New Roman" w:hAnsi="Times New Roman" w:cs="Times New Roman"/>
          <w:sz w:val="28"/>
          <w:szCs w:val="28"/>
        </w:rPr>
        <w:t>Мягкий и хозяйственный инвентарь, посуда списываются по Акту о списании мягкого и хозяйст</w:t>
      </w:r>
      <w:r w:rsidR="00B65ADE">
        <w:rPr>
          <w:rFonts w:ascii="Times New Roman" w:hAnsi="Times New Roman" w:cs="Times New Roman"/>
          <w:sz w:val="28"/>
          <w:szCs w:val="28"/>
        </w:rPr>
        <w:t>венного инвентаря (ф. 0504143).</w:t>
      </w:r>
    </w:p>
    <w:p w:rsidR="00B65ADE" w:rsidRDefault="00125458" w:rsidP="00A945EC">
      <w:pPr>
        <w:pStyle w:val="a5"/>
        <w:tabs>
          <w:tab w:val="left" w:pos="709"/>
        </w:tabs>
        <w:spacing w:after="0" w:line="240" w:lineRule="auto"/>
        <w:ind w:left="0" w:firstLine="709"/>
        <w:jc w:val="both"/>
        <w:rPr>
          <w:rFonts w:ascii="Times New Roman" w:hAnsi="Times New Roman" w:cs="Times New Roman"/>
          <w:sz w:val="28"/>
          <w:szCs w:val="28"/>
        </w:rPr>
      </w:pPr>
      <w:r w:rsidRPr="00B65ADE">
        <w:rPr>
          <w:rFonts w:ascii="Times New Roman" w:hAnsi="Times New Roman" w:cs="Times New Roman"/>
          <w:sz w:val="28"/>
          <w:szCs w:val="28"/>
        </w:rPr>
        <w:t>В остальных случаях материальные запасы списываются по акту о списании материальных запасов (ф. 0504230).</w:t>
      </w:r>
    </w:p>
    <w:p w:rsidR="00B65ADE" w:rsidRDefault="00125458"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r w:rsidRPr="00B65ADE">
        <w:rPr>
          <w:rFonts w:ascii="Times New Roman" w:hAnsi="Times New Roman" w:cs="Times New Roman"/>
          <w:sz w:val="28"/>
          <w:szCs w:val="28"/>
        </w:rPr>
        <w:t xml:space="preserve">При приобретении и (или) создании материальных запасов за счет средств, полученных по разным видам деятельности, сумма вложений, </w:t>
      </w:r>
      <w:r w:rsidR="00AC2C0D">
        <w:rPr>
          <w:rFonts w:ascii="Times New Roman" w:hAnsi="Times New Roman" w:cs="Times New Roman"/>
          <w:sz w:val="28"/>
          <w:szCs w:val="28"/>
        </w:rPr>
        <w:t>сформированных на счете КБК Х.1</w:t>
      </w:r>
      <w:r w:rsidRPr="00B65ADE">
        <w:rPr>
          <w:rFonts w:ascii="Times New Roman" w:hAnsi="Times New Roman" w:cs="Times New Roman"/>
          <w:sz w:val="28"/>
          <w:szCs w:val="28"/>
        </w:rPr>
        <w:t xml:space="preserve">06.00.000, переводится на код вида деятельности 4 </w:t>
      </w:r>
      <w:r w:rsidR="00A945EC">
        <w:rPr>
          <w:rFonts w:ascii="Times New Roman" w:hAnsi="Times New Roman" w:cs="Times New Roman"/>
          <w:sz w:val="28"/>
          <w:szCs w:val="28"/>
        </w:rPr>
        <w:t>«</w:t>
      </w:r>
      <w:r w:rsidRPr="00B65ADE">
        <w:rPr>
          <w:rFonts w:ascii="Times New Roman" w:hAnsi="Times New Roman" w:cs="Times New Roman"/>
          <w:sz w:val="28"/>
          <w:szCs w:val="28"/>
        </w:rPr>
        <w:t>субсидии на выполнение государственного (муниципального) за</w:t>
      </w:r>
      <w:r w:rsidR="00B65ADE">
        <w:rPr>
          <w:rFonts w:ascii="Times New Roman" w:hAnsi="Times New Roman" w:cs="Times New Roman"/>
          <w:sz w:val="28"/>
          <w:szCs w:val="28"/>
        </w:rPr>
        <w:t>дания</w:t>
      </w:r>
      <w:r w:rsidR="00A945EC">
        <w:rPr>
          <w:rFonts w:ascii="Times New Roman" w:hAnsi="Times New Roman" w:cs="Times New Roman"/>
          <w:sz w:val="28"/>
          <w:szCs w:val="28"/>
        </w:rPr>
        <w:t>»</w:t>
      </w:r>
      <w:r w:rsidR="00B65ADE">
        <w:rPr>
          <w:rFonts w:ascii="Times New Roman" w:hAnsi="Times New Roman" w:cs="Times New Roman"/>
          <w:sz w:val="28"/>
          <w:szCs w:val="28"/>
        </w:rPr>
        <w:t>.</w:t>
      </w:r>
    </w:p>
    <w:p w:rsidR="00125458" w:rsidRPr="00B65ADE" w:rsidRDefault="00125458" w:rsidP="0003675B">
      <w:pPr>
        <w:pStyle w:val="a5"/>
        <w:numPr>
          <w:ilvl w:val="1"/>
          <w:numId w:val="29"/>
        </w:numPr>
        <w:tabs>
          <w:tab w:val="left" w:pos="709"/>
        </w:tabs>
        <w:spacing w:after="0" w:line="240" w:lineRule="auto"/>
        <w:ind w:left="0" w:firstLine="709"/>
        <w:jc w:val="both"/>
        <w:rPr>
          <w:rFonts w:ascii="Times New Roman" w:hAnsi="Times New Roman" w:cs="Times New Roman"/>
          <w:sz w:val="28"/>
          <w:szCs w:val="28"/>
        </w:rPr>
      </w:pPr>
      <w:proofErr w:type="gramStart"/>
      <w:r w:rsidRPr="00B65ADE">
        <w:rPr>
          <w:rFonts w:ascii="Times New Roman" w:hAnsi="Times New Roman" w:cs="Times New Roman"/>
          <w:sz w:val="28"/>
          <w:szCs w:val="28"/>
        </w:rPr>
        <w:t xml:space="preserve">Учет на </w:t>
      </w:r>
      <w:proofErr w:type="spellStart"/>
      <w:r w:rsidRPr="00B65ADE">
        <w:rPr>
          <w:rFonts w:ascii="Times New Roman" w:hAnsi="Times New Roman" w:cs="Times New Roman"/>
          <w:sz w:val="28"/>
          <w:szCs w:val="28"/>
        </w:rPr>
        <w:t>забалансовом</w:t>
      </w:r>
      <w:proofErr w:type="spellEnd"/>
      <w:r w:rsidRPr="00B65ADE">
        <w:rPr>
          <w:rFonts w:ascii="Times New Roman" w:hAnsi="Times New Roman" w:cs="Times New Roman"/>
          <w:sz w:val="28"/>
          <w:szCs w:val="28"/>
        </w:rPr>
        <w:t xml:space="preserve"> счете 09 </w:t>
      </w:r>
      <w:r w:rsidR="00A945EC">
        <w:rPr>
          <w:rFonts w:ascii="Times New Roman" w:hAnsi="Times New Roman" w:cs="Times New Roman"/>
          <w:sz w:val="28"/>
          <w:szCs w:val="28"/>
        </w:rPr>
        <w:t>«</w:t>
      </w:r>
      <w:r w:rsidRPr="00B65ADE">
        <w:rPr>
          <w:rFonts w:ascii="Times New Roman" w:hAnsi="Times New Roman" w:cs="Times New Roman"/>
          <w:sz w:val="28"/>
          <w:szCs w:val="28"/>
        </w:rPr>
        <w:t xml:space="preserve">Запасные </w:t>
      </w:r>
      <w:r w:rsidRPr="00DB5F84">
        <w:rPr>
          <w:rFonts w:ascii="Times New Roman" w:hAnsi="Times New Roman" w:cs="Times New Roman"/>
          <w:sz w:val="28"/>
          <w:szCs w:val="28"/>
        </w:rPr>
        <w:t>части к транспортным средствам, выданные взамен изношенных</w:t>
      </w:r>
      <w:r w:rsidR="00A945EC">
        <w:rPr>
          <w:rFonts w:ascii="Times New Roman" w:hAnsi="Times New Roman" w:cs="Times New Roman"/>
          <w:sz w:val="28"/>
          <w:szCs w:val="28"/>
        </w:rPr>
        <w:t>»</w:t>
      </w:r>
      <w:r w:rsidRPr="00DB5F84">
        <w:rPr>
          <w:rFonts w:ascii="Times New Roman" w:hAnsi="Times New Roman" w:cs="Times New Roman"/>
          <w:sz w:val="28"/>
          <w:szCs w:val="28"/>
        </w:rPr>
        <w:t xml:space="preserve"> ведется в условной оценке 1 руб. за 1 шт. Учету подлежат запасные части и другие комплектующие, которые</w:t>
      </w:r>
      <w:r w:rsidRPr="00B65ADE">
        <w:rPr>
          <w:rFonts w:ascii="Times New Roman" w:hAnsi="Times New Roman" w:cs="Times New Roman"/>
          <w:sz w:val="28"/>
          <w:szCs w:val="28"/>
        </w:rPr>
        <w:t xml:space="preserve"> могут быть использованы на других автомобилях (</w:t>
      </w:r>
      <w:proofErr w:type="spellStart"/>
      <w:r w:rsidRPr="00B65ADE">
        <w:rPr>
          <w:rFonts w:ascii="Times New Roman" w:hAnsi="Times New Roman" w:cs="Times New Roman"/>
          <w:sz w:val="28"/>
          <w:szCs w:val="28"/>
        </w:rPr>
        <w:t>нетипизированные</w:t>
      </w:r>
      <w:proofErr w:type="spellEnd"/>
      <w:r w:rsidRPr="00B65ADE">
        <w:rPr>
          <w:rFonts w:ascii="Times New Roman" w:hAnsi="Times New Roman" w:cs="Times New Roman"/>
          <w:sz w:val="28"/>
          <w:szCs w:val="28"/>
        </w:rPr>
        <w:t xml:space="preserve"> запчасти и комплектующие), такие как:</w:t>
      </w:r>
      <w:proofErr w:type="gramEnd"/>
    </w:p>
    <w:p w:rsidR="00125458" w:rsidRPr="00C47890"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47890">
        <w:rPr>
          <w:rFonts w:ascii="Times New Roman" w:hAnsi="Times New Roman" w:cs="Times New Roman"/>
          <w:sz w:val="28"/>
          <w:szCs w:val="28"/>
        </w:rPr>
        <w:t>автомобильные шины;</w:t>
      </w:r>
    </w:p>
    <w:p w:rsidR="00125458" w:rsidRPr="00C47890"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47890">
        <w:rPr>
          <w:rFonts w:ascii="Times New Roman" w:hAnsi="Times New Roman" w:cs="Times New Roman"/>
          <w:sz w:val="28"/>
          <w:szCs w:val="28"/>
        </w:rPr>
        <w:t>колесные диски;</w:t>
      </w:r>
    </w:p>
    <w:p w:rsidR="00125458" w:rsidRPr="00C47890"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47890">
        <w:rPr>
          <w:rFonts w:ascii="Times New Roman" w:hAnsi="Times New Roman" w:cs="Times New Roman"/>
          <w:sz w:val="28"/>
          <w:szCs w:val="28"/>
        </w:rPr>
        <w:t>аккумуляторы;</w:t>
      </w:r>
    </w:p>
    <w:p w:rsidR="00125458" w:rsidRPr="00C47890"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47890">
        <w:rPr>
          <w:rFonts w:ascii="Times New Roman" w:hAnsi="Times New Roman" w:cs="Times New Roman"/>
          <w:sz w:val="28"/>
          <w:szCs w:val="28"/>
        </w:rPr>
        <w:t xml:space="preserve">наборы </w:t>
      </w:r>
      <w:proofErr w:type="spellStart"/>
      <w:r w:rsidR="00125458" w:rsidRPr="00C47890">
        <w:rPr>
          <w:rFonts w:ascii="Times New Roman" w:hAnsi="Times New Roman" w:cs="Times New Roman"/>
          <w:sz w:val="28"/>
          <w:szCs w:val="28"/>
        </w:rPr>
        <w:t>автоинструмента</w:t>
      </w:r>
      <w:proofErr w:type="spellEnd"/>
      <w:r w:rsidR="00125458" w:rsidRPr="00C47890">
        <w:rPr>
          <w:rFonts w:ascii="Times New Roman" w:hAnsi="Times New Roman" w:cs="Times New Roman"/>
          <w:sz w:val="28"/>
          <w:szCs w:val="28"/>
        </w:rPr>
        <w:t>;</w:t>
      </w:r>
    </w:p>
    <w:p w:rsidR="00125458" w:rsidRPr="00C47890"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47890">
        <w:rPr>
          <w:rFonts w:ascii="Times New Roman" w:hAnsi="Times New Roman" w:cs="Times New Roman"/>
          <w:sz w:val="28"/>
          <w:szCs w:val="28"/>
        </w:rPr>
        <w:t>аптечки;</w:t>
      </w:r>
    </w:p>
    <w:p w:rsidR="00125458" w:rsidRPr="00C47890"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47890">
        <w:rPr>
          <w:rFonts w:ascii="Times New Roman" w:hAnsi="Times New Roman" w:cs="Times New Roman"/>
          <w:sz w:val="28"/>
          <w:szCs w:val="28"/>
        </w:rPr>
        <w:t>огнетушители.</w:t>
      </w:r>
    </w:p>
    <w:p w:rsidR="00125458" w:rsidRPr="00DB5F84" w:rsidRDefault="00441291" w:rsidP="00A945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125458" w:rsidRPr="00DB5F84">
        <w:rPr>
          <w:rFonts w:ascii="Times New Roman" w:hAnsi="Times New Roman" w:cs="Times New Roman"/>
          <w:sz w:val="28"/>
          <w:szCs w:val="28"/>
        </w:rPr>
        <w:t xml:space="preserve">Аналитический учет по счету ведется в разрезе </w:t>
      </w:r>
      <w:r w:rsidR="00AC2C0D" w:rsidRPr="00DB5F84">
        <w:rPr>
          <w:rFonts w:ascii="Times New Roman" w:hAnsi="Times New Roman" w:cs="Times New Roman"/>
          <w:sz w:val="28"/>
          <w:szCs w:val="28"/>
        </w:rPr>
        <w:t>ответственных лиц, транспортных средств, а также видов запчастей</w:t>
      </w:r>
      <w:r w:rsidR="001D22AF">
        <w:rPr>
          <w:rFonts w:ascii="Times New Roman" w:hAnsi="Times New Roman" w:cs="Times New Roman"/>
          <w:sz w:val="28"/>
          <w:szCs w:val="28"/>
        </w:rPr>
        <w:t xml:space="preserve"> (с указанием производственных номеров при их наличии)</w:t>
      </w:r>
      <w:r w:rsidR="00AC2C0D" w:rsidRPr="00DB5F84">
        <w:rPr>
          <w:rFonts w:ascii="Times New Roman" w:hAnsi="Times New Roman" w:cs="Times New Roman"/>
          <w:sz w:val="28"/>
          <w:szCs w:val="28"/>
        </w:rPr>
        <w:t>.</w:t>
      </w:r>
    </w:p>
    <w:p w:rsidR="00125458" w:rsidRPr="00DB5F84" w:rsidRDefault="00125458" w:rsidP="00A945EC">
      <w:pPr>
        <w:spacing w:after="0" w:line="240" w:lineRule="auto"/>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Поступление на счет 09 отражается:</w:t>
      </w:r>
    </w:p>
    <w:p w:rsidR="00125458" w:rsidRPr="00DB5F84"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5458" w:rsidRPr="00DB5F84">
        <w:rPr>
          <w:rFonts w:ascii="Times New Roman" w:hAnsi="Times New Roman" w:cs="Times New Roman"/>
          <w:sz w:val="28"/>
          <w:szCs w:val="28"/>
        </w:rPr>
        <w:t xml:space="preserve">при установке (передаче материально ответственному лицу) соответствующих запчастей после списания со счета КБК Х.105.36.000 </w:t>
      </w:r>
      <w:r w:rsidR="00A945EC">
        <w:rPr>
          <w:rFonts w:ascii="Times New Roman" w:hAnsi="Times New Roman" w:cs="Times New Roman"/>
          <w:sz w:val="28"/>
          <w:szCs w:val="28"/>
        </w:rPr>
        <w:t>«</w:t>
      </w:r>
      <w:r w:rsidR="00125458" w:rsidRPr="00DB5F84">
        <w:rPr>
          <w:rFonts w:ascii="Times New Roman" w:hAnsi="Times New Roman" w:cs="Times New Roman"/>
          <w:sz w:val="28"/>
          <w:szCs w:val="28"/>
        </w:rPr>
        <w:t>Прочие материальные запасы - иное движимое имущество учреждения</w:t>
      </w:r>
      <w:r w:rsidR="00A945EC">
        <w:rPr>
          <w:rFonts w:ascii="Times New Roman" w:hAnsi="Times New Roman" w:cs="Times New Roman"/>
          <w:sz w:val="28"/>
          <w:szCs w:val="28"/>
        </w:rPr>
        <w:t>»</w:t>
      </w:r>
      <w:r w:rsidR="00125458" w:rsidRPr="00DB5F84">
        <w:rPr>
          <w:rFonts w:ascii="Times New Roman" w:hAnsi="Times New Roman" w:cs="Times New Roman"/>
          <w:sz w:val="28"/>
          <w:szCs w:val="28"/>
        </w:rPr>
        <w:t>;</w:t>
      </w:r>
    </w:p>
    <w:p w:rsidR="00125458" w:rsidRPr="00D57D87"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DB5F84">
        <w:rPr>
          <w:rFonts w:ascii="Times New Roman" w:hAnsi="Times New Roman" w:cs="Times New Roman"/>
          <w:sz w:val="28"/>
          <w:szCs w:val="28"/>
        </w:rPr>
        <w:t xml:space="preserve">при безвозмездном поступлении </w:t>
      </w:r>
      <w:r w:rsidR="00AC2C0D" w:rsidRPr="00DB5F84">
        <w:rPr>
          <w:rFonts w:ascii="Times New Roman" w:hAnsi="Times New Roman" w:cs="Times New Roman"/>
          <w:sz w:val="28"/>
          <w:szCs w:val="28"/>
        </w:rPr>
        <w:t>транспортного средства</w:t>
      </w:r>
      <w:r w:rsidR="00125458" w:rsidRPr="00DB5F84">
        <w:rPr>
          <w:rFonts w:ascii="Times New Roman" w:hAnsi="Times New Roman" w:cs="Times New Roman"/>
          <w:sz w:val="28"/>
          <w:szCs w:val="28"/>
        </w:rPr>
        <w:t xml:space="preserve"> от государственных (муниципальных) учреждений с документальной передачей</w:t>
      </w:r>
      <w:r w:rsidR="00125458" w:rsidRPr="00D57D87">
        <w:rPr>
          <w:rFonts w:ascii="Times New Roman" w:hAnsi="Times New Roman" w:cs="Times New Roman"/>
          <w:sz w:val="28"/>
          <w:szCs w:val="28"/>
        </w:rPr>
        <w:t xml:space="preserve"> остатков </w:t>
      </w:r>
      <w:proofErr w:type="spellStart"/>
      <w:r w:rsidR="00125458" w:rsidRPr="00D57D87">
        <w:rPr>
          <w:rFonts w:ascii="Times New Roman" w:hAnsi="Times New Roman" w:cs="Times New Roman"/>
          <w:sz w:val="28"/>
          <w:szCs w:val="28"/>
        </w:rPr>
        <w:t>забалансового</w:t>
      </w:r>
      <w:proofErr w:type="spellEnd"/>
      <w:r w:rsidR="00125458" w:rsidRPr="00D57D87">
        <w:rPr>
          <w:rFonts w:ascii="Times New Roman" w:hAnsi="Times New Roman" w:cs="Times New Roman"/>
          <w:sz w:val="28"/>
          <w:szCs w:val="28"/>
        </w:rPr>
        <w:t xml:space="preserve"> счета 09.</w:t>
      </w:r>
    </w:p>
    <w:p w:rsidR="00125458" w:rsidRPr="00BD7216" w:rsidRDefault="00125458" w:rsidP="00A945EC">
      <w:pPr>
        <w:spacing w:after="0" w:line="240" w:lineRule="auto"/>
        <w:ind w:firstLine="709"/>
        <w:contextualSpacing/>
        <w:jc w:val="both"/>
        <w:rPr>
          <w:rFonts w:ascii="Times New Roman" w:hAnsi="Times New Roman" w:cs="Times New Roman"/>
          <w:sz w:val="28"/>
          <w:szCs w:val="28"/>
        </w:rPr>
      </w:pPr>
      <w:r w:rsidRPr="00BD7216">
        <w:rPr>
          <w:rFonts w:ascii="Times New Roman" w:hAnsi="Times New Roman" w:cs="Times New Roman"/>
          <w:sz w:val="28"/>
          <w:szCs w:val="28"/>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125458" w:rsidRPr="00BD7216" w:rsidRDefault="00125458" w:rsidP="00A945EC">
      <w:pPr>
        <w:spacing w:after="0" w:line="240" w:lineRule="auto"/>
        <w:ind w:firstLine="709"/>
        <w:contextualSpacing/>
        <w:jc w:val="both"/>
        <w:rPr>
          <w:rFonts w:ascii="Times New Roman" w:hAnsi="Times New Roman" w:cs="Times New Roman"/>
          <w:sz w:val="28"/>
          <w:szCs w:val="28"/>
        </w:rPr>
      </w:pPr>
      <w:r w:rsidRPr="00BD7216">
        <w:rPr>
          <w:rFonts w:ascii="Times New Roman" w:hAnsi="Times New Roman" w:cs="Times New Roman"/>
          <w:sz w:val="28"/>
          <w:szCs w:val="28"/>
        </w:rPr>
        <w:t>Внутреннее перемещение по счету отражается:</w:t>
      </w:r>
    </w:p>
    <w:p w:rsidR="00125458" w:rsidRPr="00C1741F" w:rsidRDefault="00441291" w:rsidP="00A945EC">
      <w:pPr>
        <w:pStyle w:val="a5"/>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1741F">
        <w:rPr>
          <w:rFonts w:ascii="Times New Roman" w:hAnsi="Times New Roman" w:cs="Times New Roman"/>
          <w:sz w:val="28"/>
          <w:szCs w:val="28"/>
        </w:rPr>
        <w:t>при передаче на другой автомобиль;</w:t>
      </w:r>
    </w:p>
    <w:p w:rsidR="00125458" w:rsidRPr="00C1741F" w:rsidRDefault="00441291" w:rsidP="00A945EC">
      <w:pPr>
        <w:pStyle w:val="a5"/>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1741F">
        <w:rPr>
          <w:rFonts w:ascii="Times New Roman" w:hAnsi="Times New Roman" w:cs="Times New Roman"/>
          <w:sz w:val="28"/>
          <w:szCs w:val="28"/>
        </w:rPr>
        <w:t xml:space="preserve">при передаче другому материально ответственному лицу вместе с </w:t>
      </w:r>
      <w:r w:rsidR="00AC2C0D">
        <w:rPr>
          <w:rFonts w:ascii="Times New Roman" w:hAnsi="Times New Roman" w:cs="Times New Roman"/>
          <w:sz w:val="28"/>
          <w:szCs w:val="28"/>
        </w:rPr>
        <w:t>транспортным средством</w:t>
      </w:r>
      <w:r w:rsidR="00125458" w:rsidRPr="00C1741F">
        <w:rPr>
          <w:rFonts w:ascii="Times New Roman" w:hAnsi="Times New Roman" w:cs="Times New Roman"/>
          <w:sz w:val="28"/>
          <w:szCs w:val="28"/>
        </w:rPr>
        <w:t>.</w:t>
      </w:r>
    </w:p>
    <w:p w:rsidR="00125458" w:rsidRPr="00BD7216" w:rsidRDefault="00125458" w:rsidP="00A945EC">
      <w:pPr>
        <w:spacing w:after="0" w:line="240" w:lineRule="auto"/>
        <w:ind w:firstLine="709"/>
        <w:contextualSpacing/>
        <w:jc w:val="both"/>
        <w:rPr>
          <w:rFonts w:ascii="Times New Roman" w:hAnsi="Times New Roman" w:cs="Times New Roman"/>
          <w:sz w:val="28"/>
          <w:szCs w:val="28"/>
        </w:rPr>
      </w:pPr>
      <w:r w:rsidRPr="00BD7216">
        <w:rPr>
          <w:rFonts w:ascii="Times New Roman" w:hAnsi="Times New Roman" w:cs="Times New Roman"/>
          <w:sz w:val="28"/>
          <w:szCs w:val="28"/>
        </w:rPr>
        <w:t>Выбытие со счета 09 отражается:</w:t>
      </w:r>
    </w:p>
    <w:p w:rsidR="00125458" w:rsidRPr="00C1741F" w:rsidRDefault="00441291" w:rsidP="00A945EC">
      <w:pPr>
        <w:pStyle w:val="a5"/>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1741F">
        <w:rPr>
          <w:rFonts w:ascii="Times New Roman" w:hAnsi="Times New Roman" w:cs="Times New Roman"/>
          <w:sz w:val="28"/>
          <w:szCs w:val="28"/>
        </w:rPr>
        <w:t xml:space="preserve">при списании </w:t>
      </w:r>
      <w:r w:rsidR="00AC2C0D">
        <w:rPr>
          <w:rFonts w:ascii="Times New Roman" w:hAnsi="Times New Roman" w:cs="Times New Roman"/>
          <w:sz w:val="28"/>
          <w:szCs w:val="28"/>
        </w:rPr>
        <w:t>транспортного средства</w:t>
      </w:r>
      <w:r w:rsidR="00125458" w:rsidRPr="00C1741F">
        <w:rPr>
          <w:rFonts w:ascii="Times New Roman" w:hAnsi="Times New Roman" w:cs="Times New Roman"/>
          <w:sz w:val="28"/>
          <w:szCs w:val="28"/>
        </w:rPr>
        <w:t xml:space="preserve"> по установленным основаниям;</w:t>
      </w:r>
    </w:p>
    <w:p w:rsidR="00125458" w:rsidRPr="00C1741F" w:rsidRDefault="00441291" w:rsidP="00A945EC">
      <w:pPr>
        <w:pStyle w:val="a5"/>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1741F">
        <w:rPr>
          <w:rFonts w:ascii="Times New Roman" w:hAnsi="Times New Roman" w:cs="Times New Roman"/>
          <w:sz w:val="28"/>
          <w:szCs w:val="28"/>
        </w:rPr>
        <w:t>при установке новых запчастей взамен непригодных к эксплуатации.</w:t>
      </w:r>
    </w:p>
    <w:p w:rsidR="00125458" w:rsidRPr="00BD7216" w:rsidRDefault="00125458" w:rsidP="00A945EC">
      <w:pPr>
        <w:spacing w:after="0" w:line="240" w:lineRule="auto"/>
        <w:ind w:firstLine="709"/>
        <w:contextualSpacing/>
        <w:jc w:val="both"/>
        <w:rPr>
          <w:rFonts w:ascii="Times New Roman" w:hAnsi="Times New Roman" w:cs="Times New Roman"/>
          <w:sz w:val="28"/>
          <w:szCs w:val="28"/>
        </w:rPr>
      </w:pPr>
      <w:r w:rsidRPr="00BD7216">
        <w:rPr>
          <w:rFonts w:ascii="Times New Roman" w:hAnsi="Times New Roman" w:cs="Times New Roman"/>
          <w:sz w:val="28"/>
          <w:szCs w:val="28"/>
        </w:rPr>
        <w:t>Основание: пункты 349-350 Ин</w:t>
      </w:r>
      <w:r w:rsidR="00C1741F">
        <w:rPr>
          <w:rFonts w:ascii="Times New Roman" w:hAnsi="Times New Roman" w:cs="Times New Roman"/>
          <w:sz w:val="28"/>
          <w:szCs w:val="28"/>
        </w:rPr>
        <w:t>струкции №</w:t>
      </w:r>
      <w:r w:rsidRPr="00BD7216">
        <w:rPr>
          <w:rFonts w:ascii="Times New Roman" w:hAnsi="Times New Roman" w:cs="Times New Roman"/>
          <w:sz w:val="28"/>
          <w:szCs w:val="28"/>
        </w:rPr>
        <w:t>157н.</w:t>
      </w:r>
    </w:p>
    <w:p w:rsidR="00125458" w:rsidRPr="001E3205" w:rsidRDefault="00125458" w:rsidP="00A945EC">
      <w:pPr>
        <w:pStyle w:val="a5"/>
        <w:numPr>
          <w:ilvl w:val="1"/>
          <w:numId w:val="17"/>
        </w:numPr>
        <w:tabs>
          <w:tab w:val="left" w:pos="1418"/>
        </w:tabs>
        <w:spacing w:after="0" w:line="240" w:lineRule="auto"/>
        <w:ind w:left="0" w:firstLine="709"/>
        <w:jc w:val="both"/>
        <w:rPr>
          <w:rFonts w:ascii="Times New Roman" w:hAnsi="Times New Roman" w:cs="Times New Roman"/>
          <w:sz w:val="28"/>
          <w:szCs w:val="28"/>
        </w:rPr>
      </w:pPr>
      <w:r w:rsidRPr="001E3205">
        <w:rPr>
          <w:rFonts w:ascii="Times New Roman" w:hAnsi="Times New Roman" w:cs="Times New Roman"/>
          <w:sz w:val="28"/>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25458" w:rsidRPr="00C1741F"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1741F">
        <w:rPr>
          <w:rFonts w:ascii="Times New Roman" w:hAnsi="Times New Roman" w:cs="Times New Roman"/>
          <w:sz w:val="28"/>
          <w:szCs w:val="28"/>
        </w:rPr>
        <w:t>их справедливой стоимости на дату принятия к бухгалтерскому учету, рассчитанной методом рыночных цен;</w:t>
      </w:r>
    </w:p>
    <w:p w:rsidR="005F5C73" w:rsidRDefault="00441291"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C1741F">
        <w:rPr>
          <w:rFonts w:ascii="Times New Roman" w:hAnsi="Times New Roman" w:cs="Times New Roman"/>
          <w:sz w:val="28"/>
          <w:szCs w:val="28"/>
        </w:rPr>
        <w:t xml:space="preserve">сумм, уплачиваемых учреждением за доставку материальных запасов, приведение их в состояние, пригодное для использования. </w:t>
      </w:r>
    </w:p>
    <w:p w:rsidR="00125458" w:rsidRPr="00AC2C0D" w:rsidRDefault="00125458" w:rsidP="00A945EC">
      <w:pPr>
        <w:spacing w:after="0" w:line="240" w:lineRule="auto"/>
        <w:ind w:firstLine="709"/>
        <w:contextualSpacing/>
        <w:jc w:val="both"/>
        <w:rPr>
          <w:rFonts w:ascii="Times New Roman" w:hAnsi="Times New Roman" w:cs="Times New Roman"/>
          <w:sz w:val="28"/>
          <w:szCs w:val="28"/>
        </w:rPr>
      </w:pPr>
      <w:r w:rsidRPr="00AC2C0D">
        <w:rPr>
          <w:rFonts w:ascii="Times New Roman" w:hAnsi="Times New Roman" w:cs="Times New Roman"/>
          <w:sz w:val="28"/>
          <w:szCs w:val="28"/>
        </w:rPr>
        <w:t xml:space="preserve">Основание: пункты 52-60 СГС </w:t>
      </w:r>
      <w:r w:rsidR="00A945EC">
        <w:rPr>
          <w:rFonts w:ascii="Times New Roman" w:hAnsi="Times New Roman" w:cs="Times New Roman"/>
          <w:sz w:val="28"/>
          <w:szCs w:val="28"/>
        </w:rPr>
        <w:t>«</w:t>
      </w:r>
      <w:r w:rsidRPr="00AC2C0D">
        <w:rPr>
          <w:rFonts w:ascii="Times New Roman" w:hAnsi="Times New Roman" w:cs="Times New Roman"/>
          <w:sz w:val="28"/>
          <w:szCs w:val="28"/>
        </w:rPr>
        <w:t>Концептуальные основы</w:t>
      </w:r>
      <w:r w:rsidR="00A945EC">
        <w:rPr>
          <w:rFonts w:ascii="Times New Roman" w:hAnsi="Times New Roman" w:cs="Times New Roman"/>
          <w:sz w:val="28"/>
          <w:szCs w:val="28"/>
        </w:rPr>
        <w:t>»</w:t>
      </w:r>
      <w:r w:rsidRPr="00AC2C0D">
        <w:rPr>
          <w:rFonts w:ascii="Times New Roman" w:hAnsi="Times New Roman" w:cs="Times New Roman"/>
          <w:sz w:val="28"/>
          <w:szCs w:val="28"/>
        </w:rPr>
        <w:t>.</w:t>
      </w:r>
    </w:p>
    <w:p w:rsidR="00771FFD" w:rsidRPr="00771FFD" w:rsidRDefault="00441291" w:rsidP="00A945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771FFD" w:rsidRPr="00771FFD">
        <w:rPr>
          <w:rFonts w:ascii="Times New Roman" w:hAnsi="Times New Roman" w:cs="Times New Roman"/>
          <w:sz w:val="28"/>
          <w:szCs w:val="28"/>
        </w:rPr>
        <w:t>.</w:t>
      </w:r>
      <w:r>
        <w:rPr>
          <w:rFonts w:ascii="Times New Roman" w:hAnsi="Times New Roman" w:cs="Times New Roman"/>
          <w:sz w:val="28"/>
          <w:szCs w:val="28"/>
        </w:rPr>
        <w:t>12</w:t>
      </w:r>
      <w:r w:rsidR="00771FFD" w:rsidRPr="00771FFD">
        <w:rPr>
          <w:rFonts w:ascii="Times New Roman" w:hAnsi="Times New Roman" w:cs="Times New Roman"/>
          <w:sz w:val="28"/>
          <w:szCs w:val="28"/>
        </w:rPr>
        <w:t>. Комиссия по поступлению и выбытию активов определяет срок полезного использования материальных запасов, которые находятся в эксплуатации более 12 месяцев.</w:t>
      </w:r>
    </w:p>
    <w:p w:rsidR="00771FFD" w:rsidRPr="00DB5F84" w:rsidRDefault="00441291" w:rsidP="00A945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771FFD" w:rsidRPr="00771FFD">
        <w:rPr>
          <w:rFonts w:ascii="Times New Roman" w:hAnsi="Times New Roman" w:cs="Times New Roman"/>
          <w:sz w:val="28"/>
          <w:szCs w:val="28"/>
        </w:rPr>
        <w:t>.1</w:t>
      </w:r>
      <w:r>
        <w:rPr>
          <w:rFonts w:ascii="Times New Roman" w:hAnsi="Times New Roman" w:cs="Times New Roman"/>
          <w:sz w:val="28"/>
          <w:szCs w:val="28"/>
        </w:rPr>
        <w:t>3</w:t>
      </w:r>
      <w:r w:rsidR="00771FFD" w:rsidRPr="00771FFD">
        <w:rPr>
          <w:rFonts w:ascii="Times New Roman" w:hAnsi="Times New Roman" w:cs="Times New Roman"/>
          <w:sz w:val="28"/>
          <w:szCs w:val="28"/>
        </w:rPr>
        <w:t xml:space="preserve">. Выбытие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Комиссии по поступлению и выбытию активов, оформленного оправдательным документом (первичным (сводным) учетным документом) - Актом о </w:t>
      </w:r>
      <w:r w:rsidR="00771FFD" w:rsidRPr="00DB5F84">
        <w:rPr>
          <w:rFonts w:ascii="Times New Roman" w:hAnsi="Times New Roman" w:cs="Times New Roman"/>
          <w:sz w:val="28"/>
          <w:szCs w:val="28"/>
        </w:rPr>
        <w:t>списании.</w:t>
      </w:r>
    </w:p>
    <w:p w:rsidR="00771FFD" w:rsidRDefault="00441291" w:rsidP="00A945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771FFD" w:rsidRPr="00DB5F84">
        <w:rPr>
          <w:rFonts w:ascii="Times New Roman" w:hAnsi="Times New Roman" w:cs="Times New Roman"/>
          <w:sz w:val="28"/>
          <w:szCs w:val="28"/>
        </w:rPr>
        <w:t>.1</w:t>
      </w:r>
      <w:r>
        <w:rPr>
          <w:rFonts w:ascii="Times New Roman" w:hAnsi="Times New Roman" w:cs="Times New Roman"/>
          <w:sz w:val="28"/>
          <w:szCs w:val="28"/>
        </w:rPr>
        <w:t>4</w:t>
      </w:r>
      <w:r w:rsidR="00771FFD" w:rsidRPr="00DB5F84">
        <w:rPr>
          <w:rFonts w:ascii="Times New Roman" w:hAnsi="Times New Roman" w:cs="Times New Roman"/>
          <w:sz w:val="28"/>
          <w:szCs w:val="28"/>
        </w:rPr>
        <w:t xml:space="preserve">. Флэш-память (USB, SD, </w:t>
      </w:r>
      <w:proofErr w:type="spellStart"/>
      <w:r w:rsidR="00771FFD" w:rsidRPr="00DB5F84">
        <w:rPr>
          <w:rFonts w:ascii="Times New Roman" w:hAnsi="Times New Roman" w:cs="Times New Roman"/>
          <w:sz w:val="28"/>
          <w:szCs w:val="28"/>
        </w:rPr>
        <w:t>micro</w:t>
      </w:r>
      <w:proofErr w:type="spellEnd"/>
      <w:r w:rsidR="00771FFD" w:rsidRPr="00DB5F84">
        <w:rPr>
          <w:rFonts w:ascii="Times New Roman" w:hAnsi="Times New Roman" w:cs="Times New Roman"/>
          <w:sz w:val="28"/>
          <w:szCs w:val="28"/>
        </w:rPr>
        <w:t xml:space="preserve">-SD) </w:t>
      </w:r>
      <w:r w:rsidR="00D834D8">
        <w:rPr>
          <w:rFonts w:ascii="Times New Roman" w:hAnsi="Times New Roman" w:cs="Times New Roman"/>
          <w:sz w:val="28"/>
          <w:szCs w:val="28"/>
        </w:rPr>
        <w:t>независимо от</w:t>
      </w:r>
      <w:r w:rsidR="00771FFD" w:rsidRPr="00DB5F84">
        <w:rPr>
          <w:rFonts w:ascii="Times New Roman" w:hAnsi="Times New Roman" w:cs="Times New Roman"/>
          <w:sz w:val="28"/>
          <w:szCs w:val="28"/>
        </w:rPr>
        <w:t xml:space="preserve"> срок</w:t>
      </w:r>
      <w:r w:rsidR="00D834D8">
        <w:rPr>
          <w:rFonts w:ascii="Times New Roman" w:hAnsi="Times New Roman" w:cs="Times New Roman"/>
          <w:sz w:val="28"/>
          <w:szCs w:val="28"/>
        </w:rPr>
        <w:t>а</w:t>
      </w:r>
      <w:r w:rsidR="00771FFD" w:rsidRPr="00DB5F84">
        <w:rPr>
          <w:rFonts w:ascii="Times New Roman" w:hAnsi="Times New Roman" w:cs="Times New Roman"/>
          <w:sz w:val="28"/>
          <w:szCs w:val="28"/>
        </w:rPr>
        <w:t xml:space="preserve"> полезного использования принимается к учету в качестве</w:t>
      </w:r>
      <w:r w:rsidR="00771FFD" w:rsidRPr="00771FFD">
        <w:rPr>
          <w:rFonts w:ascii="Times New Roman" w:hAnsi="Times New Roman" w:cs="Times New Roman"/>
          <w:sz w:val="28"/>
          <w:szCs w:val="28"/>
        </w:rPr>
        <w:t xml:space="preserve"> материальных запасов.</w:t>
      </w:r>
    </w:p>
    <w:p w:rsidR="001D22AF" w:rsidRPr="00771FFD" w:rsidRDefault="001D22AF" w:rsidP="00A945EC">
      <w:pPr>
        <w:spacing w:after="0" w:line="240" w:lineRule="auto"/>
        <w:ind w:firstLine="709"/>
        <w:contextualSpacing/>
        <w:jc w:val="both"/>
        <w:rPr>
          <w:rFonts w:ascii="Times New Roman" w:hAnsi="Times New Roman" w:cs="Times New Roman"/>
          <w:sz w:val="28"/>
          <w:szCs w:val="28"/>
        </w:rPr>
      </w:pPr>
    </w:p>
    <w:p w:rsidR="00815026" w:rsidRPr="007C1D19" w:rsidRDefault="00815026" w:rsidP="00A945EC">
      <w:pPr>
        <w:pStyle w:val="1"/>
        <w:numPr>
          <w:ilvl w:val="0"/>
          <w:numId w:val="17"/>
        </w:numPr>
        <w:spacing w:before="0" w:line="240" w:lineRule="auto"/>
        <w:ind w:firstLine="709"/>
        <w:jc w:val="center"/>
        <w:rPr>
          <w:rFonts w:ascii="Times New Roman" w:hAnsi="Times New Roman" w:cs="Times New Roman"/>
          <w:color w:val="auto"/>
        </w:rPr>
      </w:pPr>
      <w:r w:rsidRPr="007C1D19">
        <w:rPr>
          <w:rFonts w:ascii="Times New Roman" w:hAnsi="Times New Roman" w:cs="Times New Roman"/>
          <w:color w:val="auto"/>
        </w:rPr>
        <w:t>Непроизведенные активы</w:t>
      </w:r>
    </w:p>
    <w:p w:rsidR="00815026" w:rsidRPr="00DB5F84" w:rsidRDefault="00815026" w:rsidP="00A945EC">
      <w:pPr>
        <w:pStyle w:val="a5"/>
        <w:tabs>
          <w:tab w:val="left" w:pos="851"/>
        </w:tabs>
        <w:spacing w:after="0" w:line="240" w:lineRule="auto"/>
        <w:ind w:left="425" w:firstLine="709"/>
        <w:jc w:val="both"/>
        <w:rPr>
          <w:rFonts w:ascii="Times New Roman" w:hAnsi="Times New Roman" w:cs="Times New Roman"/>
          <w:b/>
          <w:color w:val="000000" w:themeColor="text1"/>
          <w:sz w:val="28"/>
          <w:szCs w:val="28"/>
        </w:rPr>
      </w:pPr>
    </w:p>
    <w:p w:rsidR="001D22AF" w:rsidRDefault="00973497" w:rsidP="001D22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bCs/>
          <w:sz w:val="28"/>
          <w:szCs w:val="28"/>
        </w:rPr>
        <w:t>10</w:t>
      </w:r>
      <w:r w:rsidR="00815026" w:rsidRPr="00DB5F84">
        <w:rPr>
          <w:rFonts w:ascii="Times New Roman" w:hAnsi="Times New Roman"/>
          <w:bCs/>
          <w:sz w:val="28"/>
          <w:szCs w:val="28"/>
        </w:rPr>
        <w:t xml:space="preserve">.1. </w:t>
      </w:r>
      <w:proofErr w:type="gramStart"/>
      <w:r w:rsidR="00815026" w:rsidRPr="00DB5F84">
        <w:rPr>
          <w:rFonts w:ascii="Times New Roman" w:hAnsi="Times New Roman"/>
          <w:bCs/>
          <w:sz w:val="28"/>
          <w:szCs w:val="28"/>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r w:rsidR="001D22AF" w:rsidRPr="001D22AF">
        <w:rPr>
          <w:rFonts w:ascii="Times New Roman" w:hAnsi="Times New Roman" w:cs="Times New Roman"/>
          <w:sz w:val="28"/>
          <w:szCs w:val="28"/>
        </w:rPr>
        <w:t xml:space="preserve"> </w:t>
      </w:r>
      <w:r w:rsidR="001D22AF">
        <w:rPr>
          <w:rFonts w:ascii="Times New Roman" w:hAnsi="Times New Roman" w:cs="Times New Roman"/>
          <w:sz w:val="28"/>
          <w:szCs w:val="28"/>
        </w:rPr>
        <w:t>за учреждением, используемые им в процессе своей деятельности,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proofErr w:type="gramEnd"/>
    </w:p>
    <w:p w:rsidR="00815026" w:rsidRPr="00DB5F84" w:rsidRDefault="00815026" w:rsidP="00A945EC">
      <w:pPr>
        <w:widowControl w:val="0"/>
        <w:autoSpaceDE w:val="0"/>
        <w:autoSpaceDN w:val="0"/>
        <w:spacing w:after="0" w:line="240" w:lineRule="auto"/>
        <w:ind w:firstLine="709"/>
        <w:contextualSpacing/>
        <w:jc w:val="both"/>
        <w:rPr>
          <w:rFonts w:ascii="Times New Roman" w:hAnsi="Times New Roman"/>
          <w:bCs/>
          <w:sz w:val="28"/>
          <w:szCs w:val="28"/>
        </w:rPr>
      </w:pPr>
      <w:r w:rsidRPr="00DB5F84">
        <w:rPr>
          <w:rFonts w:ascii="Times New Roman" w:hAnsi="Times New Roman"/>
          <w:bCs/>
          <w:sz w:val="28"/>
          <w:szCs w:val="28"/>
        </w:rPr>
        <w:t>Основание: п. 70 Инструкции № 157н.</w:t>
      </w:r>
    </w:p>
    <w:p w:rsidR="00815026" w:rsidRPr="00DB5F84" w:rsidRDefault="00973497" w:rsidP="00A945EC">
      <w:pPr>
        <w:widowControl w:val="0"/>
        <w:autoSpaceDE w:val="0"/>
        <w:autoSpaceDN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10</w:t>
      </w:r>
      <w:r w:rsidR="00815026" w:rsidRPr="00DB5F84">
        <w:rPr>
          <w:rFonts w:ascii="Times New Roman" w:hAnsi="Times New Roman"/>
          <w:bCs/>
          <w:sz w:val="28"/>
          <w:szCs w:val="28"/>
        </w:rPr>
        <w:t xml:space="preserve">.2. Объект непроизведенных активов учитывается на </w:t>
      </w:r>
      <w:proofErr w:type="spellStart"/>
      <w:r w:rsidR="00815026" w:rsidRPr="00DB5F84">
        <w:rPr>
          <w:rFonts w:ascii="Times New Roman" w:hAnsi="Times New Roman"/>
          <w:bCs/>
          <w:sz w:val="28"/>
          <w:szCs w:val="28"/>
        </w:rPr>
        <w:t>забалансовом</w:t>
      </w:r>
      <w:proofErr w:type="spellEnd"/>
      <w:r w:rsidR="00815026" w:rsidRPr="00DB5F84">
        <w:rPr>
          <w:rFonts w:ascii="Times New Roman" w:hAnsi="Times New Roman"/>
          <w:bCs/>
          <w:sz w:val="28"/>
          <w:szCs w:val="28"/>
        </w:rPr>
        <w:t xml:space="preserve"> счете </w:t>
      </w:r>
      <w:r w:rsidR="00FA37FD" w:rsidRPr="00DB5F84">
        <w:rPr>
          <w:rFonts w:ascii="Times New Roman" w:hAnsi="Times New Roman" w:cs="Times New Roman"/>
          <w:sz w:val="28"/>
          <w:szCs w:val="28"/>
        </w:rPr>
        <w:lastRenderedPageBreak/>
        <w:t xml:space="preserve">02.3 </w:t>
      </w:r>
      <w:r w:rsidR="00A945EC">
        <w:rPr>
          <w:rFonts w:ascii="Times New Roman" w:hAnsi="Times New Roman" w:cs="Times New Roman"/>
          <w:sz w:val="28"/>
          <w:szCs w:val="28"/>
        </w:rPr>
        <w:t>«</w:t>
      </w:r>
      <w:r w:rsidR="00FA37FD" w:rsidRPr="00DB5F84">
        <w:rPr>
          <w:rFonts w:ascii="Times New Roman" w:hAnsi="Times New Roman" w:cs="Times New Roman"/>
          <w:sz w:val="28"/>
          <w:szCs w:val="28"/>
        </w:rPr>
        <w:t>Основные средства, не признанные активом</w:t>
      </w:r>
      <w:r w:rsidR="00A945EC">
        <w:rPr>
          <w:rFonts w:ascii="Times New Roman" w:hAnsi="Times New Roman" w:cs="Times New Roman"/>
          <w:sz w:val="28"/>
          <w:szCs w:val="28"/>
        </w:rPr>
        <w:t>»</w:t>
      </w:r>
      <w:r w:rsidR="00815026" w:rsidRPr="00DB5F84">
        <w:rPr>
          <w:rFonts w:ascii="Times New Roman" w:hAnsi="Times New Roman"/>
          <w:bCs/>
          <w:sz w:val="28"/>
          <w:szCs w:val="28"/>
        </w:rPr>
        <w:t>, если он не соответствует критериям признания актива, то есть в отношении него одновременно выполняются следующие условия:</w:t>
      </w:r>
    </w:p>
    <w:p w:rsidR="00815026" w:rsidRPr="00DB5F84" w:rsidRDefault="00815026" w:rsidP="00A945EC">
      <w:pPr>
        <w:widowControl w:val="0"/>
        <w:autoSpaceDE w:val="0"/>
        <w:autoSpaceDN w:val="0"/>
        <w:spacing w:after="0" w:line="240" w:lineRule="auto"/>
        <w:ind w:firstLine="709"/>
        <w:contextualSpacing/>
        <w:jc w:val="both"/>
        <w:rPr>
          <w:rFonts w:ascii="Times New Roman" w:hAnsi="Times New Roman"/>
          <w:bCs/>
          <w:sz w:val="28"/>
          <w:szCs w:val="28"/>
        </w:rPr>
      </w:pPr>
      <w:r w:rsidRPr="00DB5F84">
        <w:rPr>
          <w:rFonts w:ascii="Times New Roman" w:hAnsi="Times New Roman"/>
          <w:bCs/>
          <w:sz w:val="28"/>
          <w:szCs w:val="28"/>
        </w:rPr>
        <w:t>- объект не приносит экономических выгод;</w:t>
      </w:r>
    </w:p>
    <w:p w:rsidR="00815026" w:rsidRPr="00DB5F84" w:rsidRDefault="00815026" w:rsidP="00A945EC">
      <w:pPr>
        <w:widowControl w:val="0"/>
        <w:autoSpaceDE w:val="0"/>
        <w:autoSpaceDN w:val="0"/>
        <w:spacing w:after="0" w:line="240" w:lineRule="auto"/>
        <w:ind w:firstLine="709"/>
        <w:contextualSpacing/>
        <w:jc w:val="both"/>
        <w:rPr>
          <w:rFonts w:ascii="Times New Roman" w:hAnsi="Times New Roman"/>
          <w:bCs/>
          <w:sz w:val="28"/>
          <w:szCs w:val="28"/>
        </w:rPr>
      </w:pPr>
      <w:r w:rsidRPr="00DB5F84">
        <w:rPr>
          <w:rFonts w:ascii="Times New Roman" w:hAnsi="Times New Roman"/>
          <w:bCs/>
          <w:sz w:val="28"/>
          <w:szCs w:val="28"/>
        </w:rPr>
        <w:t>- объект не имеет полезного потенциала;</w:t>
      </w:r>
    </w:p>
    <w:p w:rsidR="00815026" w:rsidRPr="00DB5F84" w:rsidRDefault="00815026" w:rsidP="00A945EC">
      <w:pPr>
        <w:widowControl w:val="0"/>
        <w:autoSpaceDE w:val="0"/>
        <w:autoSpaceDN w:val="0"/>
        <w:spacing w:after="0" w:line="240" w:lineRule="auto"/>
        <w:ind w:firstLine="709"/>
        <w:contextualSpacing/>
        <w:jc w:val="both"/>
        <w:rPr>
          <w:rFonts w:ascii="Times New Roman" w:hAnsi="Times New Roman"/>
          <w:bCs/>
          <w:sz w:val="28"/>
          <w:szCs w:val="28"/>
        </w:rPr>
      </w:pPr>
      <w:r w:rsidRPr="00DB5F84">
        <w:rPr>
          <w:rFonts w:ascii="Times New Roman" w:hAnsi="Times New Roman"/>
          <w:bCs/>
          <w:sz w:val="28"/>
          <w:szCs w:val="28"/>
        </w:rPr>
        <w:t>- не предполагается, что объект будет приносить экономические выгоды.</w:t>
      </w:r>
    </w:p>
    <w:p w:rsidR="00815026" w:rsidRPr="00DB5F84" w:rsidRDefault="00815026" w:rsidP="00A945EC">
      <w:pPr>
        <w:widowControl w:val="0"/>
        <w:autoSpaceDE w:val="0"/>
        <w:autoSpaceDN w:val="0"/>
        <w:spacing w:after="0" w:line="240" w:lineRule="auto"/>
        <w:ind w:firstLine="709"/>
        <w:contextualSpacing/>
        <w:jc w:val="both"/>
        <w:rPr>
          <w:rFonts w:ascii="Times New Roman" w:hAnsi="Times New Roman"/>
          <w:bCs/>
          <w:sz w:val="28"/>
          <w:szCs w:val="28"/>
        </w:rPr>
      </w:pPr>
      <w:r w:rsidRPr="00DB5F84">
        <w:rPr>
          <w:rFonts w:ascii="Times New Roman" w:hAnsi="Times New Roman"/>
          <w:bCs/>
          <w:sz w:val="28"/>
          <w:szCs w:val="28"/>
        </w:rPr>
        <w:t xml:space="preserve">Основание: п. 36 СГС </w:t>
      </w:r>
      <w:r w:rsidR="00A945EC">
        <w:rPr>
          <w:rFonts w:ascii="Times New Roman" w:hAnsi="Times New Roman"/>
          <w:bCs/>
          <w:sz w:val="28"/>
          <w:szCs w:val="28"/>
        </w:rPr>
        <w:t>«</w:t>
      </w:r>
      <w:r w:rsidRPr="00DB5F84">
        <w:rPr>
          <w:rFonts w:ascii="Times New Roman" w:hAnsi="Times New Roman"/>
          <w:bCs/>
          <w:sz w:val="28"/>
          <w:szCs w:val="28"/>
        </w:rPr>
        <w:t>Концептуальные основы</w:t>
      </w:r>
      <w:r w:rsidR="00A945EC">
        <w:rPr>
          <w:rFonts w:ascii="Times New Roman" w:hAnsi="Times New Roman"/>
          <w:bCs/>
          <w:sz w:val="28"/>
          <w:szCs w:val="28"/>
        </w:rPr>
        <w:t>»</w:t>
      </w:r>
      <w:r w:rsidRPr="00DB5F84">
        <w:rPr>
          <w:rFonts w:ascii="Times New Roman" w:hAnsi="Times New Roman"/>
          <w:bCs/>
          <w:sz w:val="28"/>
          <w:szCs w:val="28"/>
        </w:rPr>
        <w:t>.</w:t>
      </w:r>
    </w:p>
    <w:p w:rsidR="00815026" w:rsidRPr="00DB5F84" w:rsidRDefault="00973497" w:rsidP="00A945EC">
      <w:pPr>
        <w:widowControl w:val="0"/>
        <w:autoSpaceDE w:val="0"/>
        <w:autoSpaceDN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10</w:t>
      </w:r>
      <w:r w:rsidR="00815026" w:rsidRPr="00DB5F84">
        <w:rPr>
          <w:rFonts w:ascii="Times New Roman" w:hAnsi="Times New Roman"/>
          <w:bCs/>
          <w:sz w:val="28"/>
          <w:szCs w:val="28"/>
        </w:rPr>
        <w:t>.3. Непроизведенные активы, не являющиеся земельными участками и не имеющие первоначальной стоимости в связи с отсутствием затрат на их приобретение, отражаются в условной оценке, если они соответствуют критериям признания активов. Условная оценка определяется комиссией по поступлению и выбытию активов в момент их отражения на балансе.</w:t>
      </w:r>
    </w:p>
    <w:p w:rsidR="00815026" w:rsidRPr="00DB5F84" w:rsidRDefault="00815026" w:rsidP="00A945EC">
      <w:pPr>
        <w:widowControl w:val="0"/>
        <w:autoSpaceDE w:val="0"/>
        <w:autoSpaceDN w:val="0"/>
        <w:spacing w:after="0" w:line="240" w:lineRule="auto"/>
        <w:ind w:firstLine="709"/>
        <w:contextualSpacing/>
        <w:jc w:val="both"/>
        <w:rPr>
          <w:rFonts w:ascii="Times New Roman" w:hAnsi="Times New Roman"/>
          <w:bCs/>
          <w:sz w:val="28"/>
          <w:szCs w:val="28"/>
        </w:rPr>
      </w:pPr>
      <w:r w:rsidRPr="00DB5F84">
        <w:rPr>
          <w:rFonts w:ascii="Times New Roman" w:hAnsi="Times New Roman"/>
          <w:bCs/>
          <w:sz w:val="28"/>
          <w:szCs w:val="28"/>
        </w:rPr>
        <w:t xml:space="preserve">Основание: п. 36 СГС </w:t>
      </w:r>
      <w:r w:rsidR="00A945EC">
        <w:rPr>
          <w:rFonts w:ascii="Times New Roman" w:hAnsi="Times New Roman"/>
          <w:bCs/>
          <w:sz w:val="28"/>
          <w:szCs w:val="28"/>
        </w:rPr>
        <w:t>«</w:t>
      </w:r>
      <w:r w:rsidRPr="00DB5F84">
        <w:rPr>
          <w:rFonts w:ascii="Times New Roman" w:hAnsi="Times New Roman"/>
          <w:bCs/>
          <w:sz w:val="28"/>
          <w:szCs w:val="28"/>
        </w:rPr>
        <w:t>Концептуальные основы</w:t>
      </w:r>
      <w:r w:rsidR="00A945EC">
        <w:rPr>
          <w:rFonts w:ascii="Times New Roman" w:hAnsi="Times New Roman"/>
          <w:bCs/>
          <w:sz w:val="28"/>
          <w:szCs w:val="28"/>
        </w:rPr>
        <w:t>»</w:t>
      </w:r>
      <w:r w:rsidRPr="00DB5F84">
        <w:rPr>
          <w:rFonts w:ascii="Times New Roman" w:hAnsi="Times New Roman"/>
          <w:bCs/>
          <w:sz w:val="28"/>
          <w:szCs w:val="28"/>
        </w:rPr>
        <w:t>, Письмо Минфина России от 27.10.2015 № 02-05-10/61628.</w:t>
      </w:r>
    </w:p>
    <w:p w:rsidR="00815026" w:rsidRPr="00DB5F84" w:rsidRDefault="00973497" w:rsidP="00A945EC">
      <w:pPr>
        <w:widowControl w:val="0"/>
        <w:autoSpaceDE w:val="0"/>
        <w:autoSpaceDN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10</w:t>
      </w:r>
      <w:r w:rsidR="00815026" w:rsidRPr="00DB5F84">
        <w:rPr>
          <w:rFonts w:ascii="Times New Roman" w:hAnsi="Times New Roman"/>
          <w:bCs/>
          <w:sz w:val="28"/>
          <w:szCs w:val="28"/>
        </w:rPr>
        <w:t>.4.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815026" w:rsidRDefault="00815026" w:rsidP="00A945EC">
      <w:pPr>
        <w:widowControl w:val="0"/>
        <w:autoSpaceDE w:val="0"/>
        <w:autoSpaceDN w:val="0"/>
        <w:spacing w:after="0" w:line="240" w:lineRule="auto"/>
        <w:ind w:firstLine="709"/>
        <w:contextualSpacing/>
        <w:jc w:val="both"/>
        <w:rPr>
          <w:rFonts w:ascii="Times New Roman" w:hAnsi="Times New Roman"/>
          <w:bCs/>
          <w:sz w:val="28"/>
          <w:szCs w:val="28"/>
        </w:rPr>
      </w:pPr>
      <w:r w:rsidRPr="00DB5F84">
        <w:rPr>
          <w:rFonts w:ascii="Times New Roman" w:hAnsi="Times New Roman"/>
          <w:bCs/>
          <w:sz w:val="28"/>
          <w:szCs w:val="28"/>
        </w:rPr>
        <w:t>Основание: п. 71 Инструкции № 157н, п. 20 Инструкции № 174н.</w:t>
      </w:r>
    </w:p>
    <w:p w:rsidR="001D22AF" w:rsidRPr="00815026" w:rsidRDefault="001D22AF" w:rsidP="00A945EC">
      <w:pPr>
        <w:widowControl w:val="0"/>
        <w:autoSpaceDE w:val="0"/>
        <w:autoSpaceDN w:val="0"/>
        <w:spacing w:after="0" w:line="240" w:lineRule="auto"/>
        <w:ind w:firstLine="709"/>
        <w:contextualSpacing/>
        <w:jc w:val="both"/>
        <w:rPr>
          <w:rFonts w:ascii="Times New Roman" w:hAnsi="Times New Roman"/>
          <w:bCs/>
          <w:sz w:val="28"/>
          <w:szCs w:val="28"/>
        </w:rPr>
      </w:pPr>
    </w:p>
    <w:p w:rsidR="00125458" w:rsidRPr="00C51CDF" w:rsidRDefault="00973497" w:rsidP="001D22AF">
      <w:pPr>
        <w:pStyle w:val="1"/>
        <w:spacing w:before="0" w:line="240" w:lineRule="auto"/>
        <w:jc w:val="center"/>
        <w:rPr>
          <w:rFonts w:ascii="Times New Roman" w:hAnsi="Times New Roman" w:cs="Times New Roman"/>
          <w:color w:val="auto"/>
        </w:rPr>
      </w:pPr>
      <w:r w:rsidRPr="00C51CDF">
        <w:rPr>
          <w:rFonts w:ascii="Times New Roman" w:hAnsi="Times New Roman" w:cs="Times New Roman"/>
          <w:color w:val="auto"/>
        </w:rPr>
        <w:t>11</w:t>
      </w:r>
      <w:r w:rsidR="00C215C0" w:rsidRPr="00C51CDF">
        <w:rPr>
          <w:rFonts w:ascii="Times New Roman" w:hAnsi="Times New Roman" w:cs="Times New Roman"/>
          <w:color w:val="auto"/>
        </w:rPr>
        <w:t xml:space="preserve">. </w:t>
      </w:r>
      <w:r w:rsidR="00A95868" w:rsidRPr="00C51CDF">
        <w:rPr>
          <w:rStyle w:val="10"/>
          <w:rFonts w:ascii="Times New Roman" w:hAnsi="Times New Roman" w:cs="Times New Roman"/>
          <w:b/>
          <w:bCs/>
          <w:color w:val="auto"/>
        </w:rPr>
        <w:t xml:space="preserve">Стоимость объектов нефинансовых активов, полученных </w:t>
      </w:r>
      <w:r w:rsidR="00C51CDF">
        <w:rPr>
          <w:rStyle w:val="10"/>
          <w:rFonts w:ascii="Times New Roman" w:hAnsi="Times New Roman" w:cs="Times New Roman"/>
          <w:b/>
          <w:bCs/>
          <w:color w:val="auto"/>
        </w:rPr>
        <w:br/>
      </w:r>
      <w:r w:rsidR="00A95868" w:rsidRPr="00C51CDF">
        <w:rPr>
          <w:rStyle w:val="10"/>
          <w:rFonts w:ascii="Times New Roman" w:hAnsi="Times New Roman" w:cs="Times New Roman"/>
          <w:b/>
          <w:bCs/>
          <w:color w:val="auto"/>
        </w:rPr>
        <w:t xml:space="preserve">учреждением в результате необменных операций </w:t>
      </w:r>
      <w:r w:rsidR="00C51CDF">
        <w:rPr>
          <w:rStyle w:val="10"/>
          <w:rFonts w:ascii="Times New Roman" w:hAnsi="Times New Roman" w:cs="Times New Roman"/>
          <w:b/>
          <w:bCs/>
          <w:color w:val="auto"/>
        </w:rPr>
        <w:br/>
      </w:r>
      <w:r w:rsidR="00A95868" w:rsidRPr="00C51CDF">
        <w:rPr>
          <w:rStyle w:val="10"/>
          <w:rFonts w:ascii="Times New Roman" w:hAnsi="Times New Roman" w:cs="Times New Roman"/>
          <w:b/>
          <w:bCs/>
          <w:color w:val="auto"/>
        </w:rPr>
        <w:t>(безвозмездно или по договору дарения)</w:t>
      </w:r>
    </w:p>
    <w:p w:rsidR="005F5C73" w:rsidRPr="00DB5F84" w:rsidRDefault="005F5C73" w:rsidP="00A945EC">
      <w:pPr>
        <w:pStyle w:val="a5"/>
        <w:spacing w:after="0" w:line="240" w:lineRule="auto"/>
        <w:ind w:left="928" w:firstLine="709"/>
        <w:rPr>
          <w:rFonts w:ascii="Times New Roman" w:hAnsi="Times New Roman" w:cs="Times New Roman"/>
          <w:sz w:val="28"/>
          <w:szCs w:val="28"/>
        </w:rPr>
      </w:pPr>
    </w:p>
    <w:p w:rsidR="00A95868" w:rsidRPr="00DB5F84" w:rsidRDefault="000F5E7E" w:rsidP="00A945EC">
      <w:pPr>
        <w:widowControl w:val="0"/>
        <w:autoSpaceDE w:val="0"/>
        <w:autoSpaceDN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11.1. </w:t>
      </w:r>
      <w:r w:rsidR="00A95868" w:rsidRPr="00DB5F84">
        <w:rPr>
          <w:rFonts w:ascii="Times New Roman" w:hAnsi="Times New Roman"/>
          <w:bCs/>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оценочной стоимости, определенной на дату принятия к бухгалтерскому учету.</w:t>
      </w:r>
    </w:p>
    <w:p w:rsidR="00A95868" w:rsidRPr="00DB5F84" w:rsidRDefault="00973497" w:rsidP="00A945EC">
      <w:pPr>
        <w:pStyle w:val="ConsPlusNormal"/>
        <w:ind w:firstLine="709"/>
        <w:contextualSpacing/>
        <w:jc w:val="both"/>
        <w:rPr>
          <w:rFonts w:ascii="Times New Roman" w:hAnsi="Times New Roman"/>
          <w:iCs/>
          <w:sz w:val="28"/>
          <w:szCs w:val="28"/>
        </w:rPr>
      </w:pPr>
      <w:r>
        <w:rPr>
          <w:rFonts w:ascii="Times New Roman" w:hAnsi="Times New Roman"/>
          <w:iCs/>
          <w:sz w:val="28"/>
          <w:szCs w:val="28"/>
        </w:rPr>
        <w:t>11</w:t>
      </w:r>
      <w:r w:rsidR="00A95868" w:rsidRPr="00DB5F84">
        <w:rPr>
          <w:rFonts w:ascii="Times New Roman" w:hAnsi="Times New Roman"/>
          <w:iCs/>
          <w:sz w:val="28"/>
          <w:szCs w:val="28"/>
        </w:rPr>
        <w:t xml:space="preserve">.2. Оценочной стоимостью объекта основных средств, приобретенного в результате необменных операций (дарения, принятия </w:t>
      </w:r>
      <w:r w:rsidR="0022523B" w:rsidRPr="0022523B">
        <w:rPr>
          <w:rFonts w:ascii="Times New Roman" w:hAnsi="Times New Roman"/>
          <w:iCs/>
          <w:sz w:val="28"/>
          <w:szCs w:val="28"/>
        </w:rPr>
        <w:t>выморочного</w:t>
      </w:r>
      <w:r w:rsidR="0022523B">
        <w:rPr>
          <w:rFonts w:ascii="Times New Roman" w:hAnsi="Times New Roman"/>
          <w:iCs/>
          <w:sz w:val="28"/>
          <w:szCs w:val="28"/>
        </w:rPr>
        <w:t xml:space="preserve"> </w:t>
      </w:r>
      <w:r w:rsidR="00A95868" w:rsidRPr="00DB5F84">
        <w:rPr>
          <w:rFonts w:ascii="Times New Roman" w:hAnsi="Times New Roman"/>
          <w:iCs/>
          <w:sz w:val="28"/>
          <w:szCs w:val="28"/>
        </w:rPr>
        <w:t>имущества, безвозмездного получения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 соответствующих критериям признания объектов основных средств, является его справедливая стоимость на дату его приобретения. Для объектов недвижимого имущества такая справедливая стоимость определяется на основании отчета об оценке, полученного от независимого оценщика. Для объектов основных средств, относящихся к движимому имуществу, такая справедливая стоимость определяется комиссий по принятию и выбытию активов.</w:t>
      </w:r>
    </w:p>
    <w:p w:rsidR="00A95868" w:rsidRPr="00DB5F84" w:rsidRDefault="00A95868" w:rsidP="00A945EC">
      <w:pPr>
        <w:pStyle w:val="ConsPlusNormal"/>
        <w:ind w:firstLine="709"/>
        <w:contextualSpacing/>
        <w:jc w:val="both"/>
        <w:rPr>
          <w:rFonts w:ascii="Times New Roman" w:hAnsi="Times New Roman"/>
          <w:iCs/>
          <w:sz w:val="28"/>
          <w:szCs w:val="28"/>
        </w:rPr>
      </w:pPr>
      <w:r w:rsidRPr="00DB5F84">
        <w:rPr>
          <w:rFonts w:ascii="Times New Roman" w:hAnsi="Times New Roman"/>
          <w:iCs/>
          <w:sz w:val="28"/>
          <w:szCs w:val="28"/>
        </w:rPr>
        <w:t>Основание: письма Минфина России от 13.12.2017 № 02-07-07/83463, от 15.12.2017 № 02-07-07/84237.</w:t>
      </w:r>
    </w:p>
    <w:p w:rsidR="0052260A" w:rsidRPr="00DB5F84" w:rsidRDefault="00973497" w:rsidP="00A945EC">
      <w:pPr>
        <w:pStyle w:val="ConsPlusNormal"/>
        <w:tabs>
          <w:tab w:val="left" w:pos="1134"/>
        </w:tabs>
        <w:ind w:firstLine="709"/>
        <w:contextualSpacing/>
        <w:jc w:val="both"/>
        <w:rPr>
          <w:rFonts w:ascii="Times New Roman" w:hAnsi="Times New Roman"/>
          <w:iCs/>
          <w:sz w:val="28"/>
          <w:szCs w:val="28"/>
        </w:rPr>
      </w:pPr>
      <w:r>
        <w:rPr>
          <w:rFonts w:ascii="Times New Roman" w:hAnsi="Times New Roman"/>
          <w:sz w:val="28"/>
          <w:szCs w:val="28"/>
        </w:rPr>
        <w:t>11</w:t>
      </w:r>
      <w:r w:rsidR="00A95868" w:rsidRPr="00DB5F84">
        <w:rPr>
          <w:rFonts w:ascii="Times New Roman" w:hAnsi="Times New Roman"/>
          <w:sz w:val="28"/>
          <w:szCs w:val="28"/>
        </w:rPr>
        <w:t xml:space="preserve">.3. </w:t>
      </w:r>
      <w:r w:rsidR="00A95868" w:rsidRPr="00DB5F84">
        <w:rPr>
          <w:rFonts w:ascii="Times New Roman" w:hAnsi="Times New Roman"/>
          <w:iCs/>
          <w:sz w:val="28"/>
          <w:szCs w:val="28"/>
        </w:rPr>
        <w:t xml:space="preserve">Оценочной стоимостью </w:t>
      </w:r>
      <w:proofErr w:type="gramStart"/>
      <w:r w:rsidR="00A95868" w:rsidRPr="00DB5F84">
        <w:rPr>
          <w:rFonts w:ascii="Times New Roman" w:hAnsi="Times New Roman"/>
          <w:iCs/>
          <w:sz w:val="28"/>
          <w:szCs w:val="28"/>
        </w:rPr>
        <w:t>объекта нематериальных активов, приобретенного в результате необменных операций является</w:t>
      </w:r>
      <w:proofErr w:type="gramEnd"/>
      <w:r w:rsidR="00A95868" w:rsidRPr="00DB5F84">
        <w:rPr>
          <w:rFonts w:ascii="Times New Roman" w:hAnsi="Times New Roman"/>
          <w:iCs/>
          <w:sz w:val="28"/>
          <w:szCs w:val="28"/>
        </w:rPr>
        <w:t xml:space="preserve"> его справедливая стоимость на дату его приобретения. Такая справедливая стоимость определяется на основании </w:t>
      </w:r>
      <w:r w:rsidR="00AE6CEA">
        <w:rPr>
          <w:rFonts w:ascii="Times New Roman" w:hAnsi="Times New Roman"/>
          <w:iCs/>
          <w:sz w:val="28"/>
          <w:szCs w:val="28"/>
        </w:rPr>
        <w:t xml:space="preserve">решения </w:t>
      </w:r>
      <w:r w:rsidR="00A95868" w:rsidRPr="00DB5F84">
        <w:rPr>
          <w:rFonts w:ascii="Times New Roman" w:hAnsi="Times New Roman"/>
          <w:iCs/>
          <w:sz w:val="28"/>
          <w:szCs w:val="28"/>
        </w:rPr>
        <w:t>комисси</w:t>
      </w:r>
      <w:r w:rsidR="00AE6CEA">
        <w:rPr>
          <w:rFonts w:ascii="Times New Roman" w:hAnsi="Times New Roman"/>
          <w:iCs/>
          <w:sz w:val="28"/>
          <w:szCs w:val="28"/>
        </w:rPr>
        <w:t>и</w:t>
      </w:r>
      <w:r w:rsidR="00A95868" w:rsidRPr="00DB5F84">
        <w:rPr>
          <w:rFonts w:ascii="Times New Roman" w:hAnsi="Times New Roman"/>
          <w:iCs/>
          <w:sz w:val="28"/>
          <w:szCs w:val="28"/>
        </w:rPr>
        <w:t xml:space="preserve"> по поступлению и выбытию активов НЦПИ.</w:t>
      </w:r>
    </w:p>
    <w:p w:rsidR="00A95868" w:rsidRPr="00DB5F84" w:rsidRDefault="00A95868" w:rsidP="00A945EC">
      <w:pPr>
        <w:pStyle w:val="ConsPlusNormal"/>
        <w:ind w:firstLine="709"/>
        <w:contextualSpacing/>
        <w:jc w:val="both"/>
        <w:rPr>
          <w:rFonts w:ascii="Times New Roman" w:hAnsi="Times New Roman"/>
          <w:sz w:val="28"/>
          <w:szCs w:val="28"/>
        </w:rPr>
      </w:pPr>
      <w:r w:rsidRPr="00DB5F84">
        <w:rPr>
          <w:rFonts w:ascii="Times New Roman" w:hAnsi="Times New Roman"/>
          <w:iCs/>
          <w:sz w:val="28"/>
          <w:szCs w:val="28"/>
        </w:rPr>
        <w:t>Основание: письм</w:t>
      </w:r>
      <w:r w:rsidR="00F15CAC">
        <w:rPr>
          <w:rFonts w:ascii="Times New Roman" w:hAnsi="Times New Roman"/>
          <w:iCs/>
          <w:sz w:val="28"/>
          <w:szCs w:val="28"/>
        </w:rPr>
        <w:t>о</w:t>
      </w:r>
      <w:r w:rsidRPr="00DB5F84">
        <w:rPr>
          <w:rFonts w:ascii="Times New Roman" w:hAnsi="Times New Roman"/>
          <w:iCs/>
          <w:sz w:val="28"/>
          <w:szCs w:val="28"/>
        </w:rPr>
        <w:t xml:space="preserve"> Минфина России от 30.11.2020 № 02-07-07/104384.</w:t>
      </w:r>
    </w:p>
    <w:p w:rsidR="00A95868" w:rsidRPr="00DB5F84" w:rsidRDefault="00973497" w:rsidP="00A945EC">
      <w:pPr>
        <w:widowControl w:val="0"/>
        <w:tabs>
          <w:tab w:val="left" w:pos="0"/>
          <w:tab w:val="left" w:pos="851"/>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11</w:t>
      </w:r>
      <w:r w:rsidR="00A95868" w:rsidRPr="00DB5F84">
        <w:rPr>
          <w:rFonts w:ascii="Times New Roman" w:hAnsi="Times New Roman"/>
          <w:bCs/>
          <w:sz w:val="28"/>
          <w:szCs w:val="28"/>
        </w:rPr>
        <w:t xml:space="preserve">.4. </w:t>
      </w:r>
      <w:proofErr w:type="gramStart"/>
      <w:r w:rsidR="00A95868" w:rsidRPr="00DB5F84">
        <w:rPr>
          <w:rFonts w:ascii="Times New Roman" w:hAnsi="Times New Roman"/>
          <w:bCs/>
          <w:sz w:val="28"/>
          <w:szCs w:val="28"/>
        </w:rPr>
        <w:t>Оценочная стоимость определяется комиссией по поступлению и выбытию активов методом текущих рыночных цен (на основании рыночных цен на аналогичные материальные ценности или данных о недавних сделках с аналогичными или схожими активами (обязательствами), совершенных без отсрочки платежа.</w:t>
      </w:r>
      <w:proofErr w:type="gramEnd"/>
    </w:p>
    <w:p w:rsidR="00A95868" w:rsidRPr="00DB5F84" w:rsidRDefault="00A95868" w:rsidP="00A945EC">
      <w:pPr>
        <w:widowControl w:val="0"/>
        <w:autoSpaceDE w:val="0"/>
        <w:autoSpaceDN w:val="0"/>
        <w:spacing w:after="0" w:line="240" w:lineRule="auto"/>
        <w:ind w:firstLine="709"/>
        <w:contextualSpacing/>
        <w:jc w:val="both"/>
        <w:rPr>
          <w:rFonts w:ascii="Times New Roman" w:hAnsi="Times New Roman"/>
          <w:bCs/>
          <w:sz w:val="28"/>
          <w:szCs w:val="28"/>
        </w:rPr>
      </w:pPr>
      <w:r w:rsidRPr="00DB5F84">
        <w:rPr>
          <w:rFonts w:ascii="Times New Roman" w:hAnsi="Times New Roman"/>
          <w:bCs/>
          <w:sz w:val="28"/>
          <w:szCs w:val="28"/>
        </w:rPr>
        <w:t>Основание: пункты 25, 31 Инструкции № 157н, п</w:t>
      </w:r>
      <w:r w:rsidR="00AE6CEA">
        <w:rPr>
          <w:rFonts w:ascii="Times New Roman" w:hAnsi="Times New Roman"/>
          <w:bCs/>
          <w:sz w:val="28"/>
          <w:szCs w:val="28"/>
        </w:rPr>
        <w:t>ункт</w:t>
      </w:r>
      <w:r w:rsidRPr="00DB5F84">
        <w:rPr>
          <w:rFonts w:ascii="Times New Roman" w:hAnsi="Times New Roman"/>
          <w:bCs/>
          <w:sz w:val="28"/>
          <w:szCs w:val="28"/>
        </w:rPr>
        <w:t xml:space="preserve"> 54 СГС </w:t>
      </w:r>
      <w:r w:rsidR="00A945EC">
        <w:rPr>
          <w:rFonts w:ascii="Times New Roman" w:hAnsi="Times New Roman"/>
          <w:bCs/>
          <w:sz w:val="28"/>
          <w:szCs w:val="28"/>
        </w:rPr>
        <w:t>«</w:t>
      </w:r>
      <w:r w:rsidRPr="00DB5F84">
        <w:rPr>
          <w:rFonts w:ascii="Times New Roman" w:hAnsi="Times New Roman"/>
          <w:bCs/>
          <w:sz w:val="28"/>
          <w:szCs w:val="28"/>
        </w:rPr>
        <w:t>Концептуальные основы</w:t>
      </w:r>
      <w:r w:rsidR="00A945EC">
        <w:rPr>
          <w:rFonts w:ascii="Times New Roman" w:hAnsi="Times New Roman"/>
          <w:bCs/>
          <w:sz w:val="28"/>
          <w:szCs w:val="28"/>
        </w:rPr>
        <w:t>»</w:t>
      </w:r>
      <w:r w:rsidRPr="00DB5F84">
        <w:rPr>
          <w:rFonts w:ascii="Times New Roman" w:hAnsi="Times New Roman"/>
          <w:bCs/>
          <w:sz w:val="28"/>
          <w:szCs w:val="28"/>
        </w:rPr>
        <w:t>.</w:t>
      </w:r>
    </w:p>
    <w:p w:rsidR="00F66C9F" w:rsidRPr="005F5C73" w:rsidRDefault="00973497" w:rsidP="00A945EC">
      <w:pPr>
        <w:tabs>
          <w:tab w:val="left" w:pos="709"/>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52260A" w:rsidRPr="00DB5F84">
        <w:rPr>
          <w:rFonts w:ascii="Times New Roman" w:hAnsi="Times New Roman" w:cs="Times New Roman"/>
          <w:sz w:val="28"/>
          <w:szCs w:val="28"/>
        </w:rPr>
        <w:t xml:space="preserve">.5. </w:t>
      </w:r>
      <w:r w:rsidR="00125458" w:rsidRPr="00DB5F84">
        <w:rPr>
          <w:rFonts w:ascii="Times New Roman" w:hAnsi="Times New Roman" w:cs="Times New Roman"/>
          <w:sz w:val="28"/>
          <w:szCs w:val="28"/>
        </w:rPr>
        <w:t>Данные о рыночной цене безво</w:t>
      </w:r>
      <w:r w:rsidR="00970596" w:rsidRPr="00DB5F84">
        <w:rPr>
          <w:rFonts w:ascii="Times New Roman" w:hAnsi="Times New Roman" w:cs="Times New Roman"/>
          <w:sz w:val="28"/>
          <w:szCs w:val="28"/>
        </w:rPr>
        <w:t xml:space="preserve">змездно полученных нефинансовых </w:t>
      </w:r>
      <w:r w:rsidR="00125458" w:rsidRPr="00DB5F84">
        <w:rPr>
          <w:rFonts w:ascii="Times New Roman" w:hAnsi="Times New Roman" w:cs="Times New Roman"/>
          <w:sz w:val="28"/>
          <w:szCs w:val="28"/>
        </w:rPr>
        <w:t>активов должны быть подтверждены документально:</w:t>
      </w:r>
    </w:p>
    <w:p w:rsidR="00125458" w:rsidRPr="00F66C9F" w:rsidRDefault="00973497" w:rsidP="00A945EC">
      <w:pPr>
        <w:pStyle w:val="a5"/>
        <w:tabs>
          <w:tab w:val="left" w:pos="1134"/>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F66C9F">
        <w:rPr>
          <w:rFonts w:ascii="Times New Roman" w:hAnsi="Times New Roman" w:cs="Times New Roman"/>
          <w:sz w:val="28"/>
          <w:szCs w:val="28"/>
        </w:rPr>
        <w:t>справками (другими подтверждающими документами) Росстата;</w:t>
      </w:r>
    </w:p>
    <w:p w:rsidR="00125458" w:rsidRPr="00F66C9F" w:rsidRDefault="00973497" w:rsidP="00A945EC">
      <w:pPr>
        <w:pStyle w:val="a5"/>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F66C9F">
        <w:rPr>
          <w:rFonts w:ascii="Times New Roman" w:hAnsi="Times New Roman" w:cs="Times New Roman"/>
          <w:sz w:val="28"/>
          <w:szCs w:val="28"/>
        </w:rPr>
        <w:t>прайс-листами заводов-изготовителей;</w:t>
      </w:r>
    </w:p>
    <w:p w:rsidR="00125458" w:rsidRPr="00F66C9F" w:rsidRDefault="00973497" w:rsidP="00A945EC">
      <w:pPr>
        <w:pStyle w:val="a5"/>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F66C9F">
        <w:rPr>
          <w:rFonts w:ascii="Times New Roman" w:hAnsi="Times New Roman" w:cs="Times New Roman"/>
          <w:sz w:val="28"/>
          <w:szCs w:val="28"/>
        </w:rPr>
        <w:t>справками (другими подтверждающими документами) оценщиков;</w:t>
      </w:r>
    </w:p>
    <w:p w:rsidR="00125458" w:rsidRPr="00F66C9F" w:rsidRDefault="00973497" w:rsidP="00A945EC">
      <w:pPr>
        <w:pStyle w:val="a5"/>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458" w:rsidRPr="00F66C9F">
        <w:rPr>
          <w:rFonts w:ascii="Times New Roman" w:hAnsi="Times New Roman" w:cs="Times New Roman"/>
          <w:sz w:val="28"/>
          <w:szCs w:val="28"/>
        </w:rPr>
        <w:t>информацией, размещенной в СМИ, и т. д.</w:t>
      </w:r>
    </w:p>
    <w:p w:rsidR="00125458" w:rsidRDefault="00125458" w:rsidP="00A945EC">
      <w:pPr>
        <w:spacing w:after="0" w:line="240" w:lineRule="auto"/>
        <w:ind w:firstLine="709"/>
        <w:contextualSpacing/>
        <w:jc w:val="both"/>
        <w:rPr>
          <w:rFonts w:ascii="Times New Roman" w:hAnsi="Times New Roman" w:cs="Times New Roman"/>
          <w:sz w:val="28"/>
          <w:szCs w:val="28"/>
        </w:rPr>
      </w:pPr>
      <w:r w:rsidRPr="00BD7216">
        <w:rPr>
          <w:rFonts w:ascii="Times New Roman" w:hAnsi="Times New Roman" w:cs="Times New Roman"/>
          <w:sz w:val="28"/>
          <w:szCs w:val="28"/>
        </w:rPr>
        <w:t>В</w:t>
      </w:r>
      <w:r>
        <w:rPr>
          <w:rFonts w:ascii="Times New Roman" w:hAnsi="Times New Roman" w:cs="Times New Roman"/>
          <w:sz w:val="28"/>
          <w:szCs w:val="28"/>
        </w:rPr>
        <w:t xml:space="preserve"> </w:t>
      </w:r>
      <w:r w:rsidRPr="00BD7216">
        <w:rPr>
          <w:rFonts w:ascii="Times New Roman" w:hAnsi="Times New Roman" w:cs="Times New Roman"/>
          <w:sz w:val="28"/>
          <w:szCs w:val="28"/>
        </w:rPr>
        <w:t>случаях</w:t>
      </w:r>
      <w:r>
        <w:rPr>
          <w:rFonts w:ascii="Times New Roman" w:hAnsi="Times New Roman" w:cs="Times New Roman"/>
          <w:sz w:val="28"/>
          <w:szCs w:val="28"/>
        </w:rPr>
        <w:t xml:space="preserve"> </w:t>
      </w:r>
      <w:r w:rsidRPr="00BD7216">
        <w:rPr>
          <w:rFonts w:ascii="Times New Roman" w:hAnsi="Times New Roman" w:cs="Times New Roman"/>
          <w:sz w:val="28"/>
          <w:szCs w:val="28"/>
        </w:rPr>
        <w:t>невозможности</w:t>
      </w:r>
      <w:r>
        <w:rPr>
          <w:rFonts w:ascii="Times New Roman" w:hAnsi="Times New Roman" w:cs="Times New Roman"/>
          <w:sz w:val="28"/>
          <w:szCs w:val="28"/>
        </w:rPr>
        <w:t xml:space="preserve"> </w:t>
      </w:r>
      <w:r w:rsidRPr="00BD7216">
        <w:rPr>
          <w:rFonts w:ascii="Times New Roman" w:hAnsi="Times New Roman" w:cs="Times New Roman"/>
          <w:sz w:val="28"/>
          <w:szCs w:val="28"/>
        </w:rPr>
        <w:t>документального</w:t>
      </w:r>
      <w:r>
        <w:rPr>
          <w:rFonts w:ascii="Times New Roman" w:hAnsi="Times New Roman" w:cs="Times New Roman"/>
          <w:sz w:val="28"/>
          <w:szCs w:val="28"/>
        </w:rPr>
        <w:t xml:space="preserve"> </w:t>
      </w:r>
      <w:r w:rsidRPr="00BD7216">
        <w:rPr>
          <w:rFonts w:ascii="Times New Roman" w:hAnsi="Times New Roman" w:cs="Times New Roman"/>
          <w:sz w:val="28"/>
          <w:szCs w:val="28"/>
        </w:rPr>
        <w:t>подтверждения стоимость определяется экспертным путем.</w:t>
      </w:r>
    </w:p>
    <w:p w:rsidR="0022523B" w:rsidRDefault="0022523B" w:rsidP="00A945EC">
      <w:pPr>
        <w:spacing w:after="0" w:line="240" w:lineRule="auto"/>
        <w:ind w:firstLine="709"/>
        <w:contextualSpacing/>
        <w:jc w:val="both"/>
        <w:rPr>
          <w:rFonts w:ascii="Times New Roman" w:hAnsi="Times New Roman" w:cs="Times New Roman"/>
          <w:sz w:val="28"/>
          <w:szCs w:val="28"/>
        </w:rPr>
      </w:pPr>
    </w:p>
    <w:p w:rsidR="00BD0550" w:rsidRPr="00C51CDF" w:rsidRDefault="00973497" w:rsidP="00A945EC">
      <w:pPr>
        <w:pStyle w:val="1"/>
        <w:spacing w:before="0" w:line="240" w:lineRule="auto"/>
        <w:ind w:firstLine="709"/>
        <w:jc w:val="center"/>
        <w:rPr>
          <w:rFonts w:ascii="Times New Roman" w:hAnsi="Times New Roman" w:cs="Times New Roman"/>
          <w:i/>
          <w:color w:val="auto"/>
        </w:rPr>
      </w:pPr>
      <w:r w:rsidRPr="00C51CDF">
        <w:rPr>
          <w:rFonts w:ascii="Times New Roman" w:hAnsi="Times New Roman" w:cs="Times New Roman"/>
          <w:color w:val="auto"/>
        </w:rPr>
        <w:t xml:space="preserve">12. </w:t>
      </w:r>
      <w:r w:rsidR="00C51CDF">
        <w:rPr>
          <w:rFonts w:ascii="Times New Roman" w:hAnsi="Times New Roman" w:cs="Times New Roman"/>
          <w:color w:val="auto"/>
        </w:rPr>
        <w:t>Учет з</w:t>
      </w:r>
      <w:r w:rsidR="00BD0550" w:rsidRPr="00C51CDF">
        <w:rPr>
          <w:rFonts w:ascii="Times New Roman" w:hAnsi="Times New Roman" w:cs="Times New Roman"/>
          <w:color w:val="auto"/>
        </w:rPr>
        <w:t xml:space="preserve">атрат на изготовление готовой продукции, </w:t>
      </w:r>
      <w:r w:rsidR="00C51CDF">
        <w:rPr>
          <w:rFonts w:ascii="Times New Roman" w:hAnsi="Times New Roman" w:cs="Times New Roman"/>
          <w:color w:val="auto"/>
        </w:rPr>
        <w:br/>
      </w:r>
      <w:r w:rsidR="00BD0550" w:rsidRPr="00C51CDF">
        <w:rPr>
          <w:rFonts w:ascii="Times New Roman" w:hAnsi="Times New Roman" w:cs="Times New Roman"/>
          <w:color w:val="auto"/>
        </w:rPr>
        <w:t>выполнение работ, оказание услуг</w:t>
      </w:r>
    </w:p>
    <w:p w:rsidR="004E423F" w:rsidRPr="00364F95" w:rsidRDefault="004E423F" w:rsidP="00A945EC">
      <w:pPr>
        <w:pStyle w:val="a5"/>
        <w:spacing w:after="0" w:line="240" w:lineRule="auto"/>
        <w:ind w:firstLine="709"/>
        <w:jc w:val="both"/>
        <w:rPr>
          <w:rFonts w:ascii="Times New Roman" w:hAnsi="Times New Roman" w:cs="Times New Roman"/>
          <w:b/>
          <w:i/>
          <w:sz w:val="28"/>
          <w:szCs w:val="28"/>
        </w:rPr>
      </w:pPr>
    </w:p>
    <w:p w:rsidR="00BD0550" w:rsidRPr="00973497"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Учет расходов по формированию себестоимости ведется раздельно по услугам (работам, готовой продукции):</w:t>
      </w:r>
    </w:p>
    <w:p w:rsidR="00BD0550" w:rsidRPr="0089328B" w:rsidRDefault="00BD0550" w:rsidP="00A945EC">
      <w:pPr>
        <w:spacing w:after="0" w:line="240" w:lineRule="auto"/>
        <w:ind w:firstLine="709"/>
        <w:contextualSpacing/>
        <w:rPr>
          <w:rFonts w:ascii="Times New Roman" w:hAnsi="Times New Roman" w:cs="Times New Roman"/>
          <w:sz w:val="28"/>
          <w:szCs w:val="28"/>
        </w:rPr>
      </w:pPr>
      <w:r w:rsidRPr="0089328B">
        <w:rPr>
          <w:rFonts w:ascii="Times New Roman" w:hAnsi="Times New Roman" w:cs="Times New Roman"/>
          <w:sz w:val="28"/>
          <w:szCs w:val="28"/>
        </w:rPr>
        <w:t>А) в рамках выполнения государственного задания:</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т</w:t>
      </w:r>
      <w:r w:rsidR="00BD0550" w:rsidRPr="0089328B">
        <w:rPr>
          <w:rFonts w:ascii="Times New Roman" w:hAnsi="Times New Roman" w:cs="Times New Roman"/>
          <w:sz w:val="28"/>
          <w:szCs w:val="28"/>
        </w:rPr>
        <w:t>ехническое сопровождение и эксплуатация, вывод из эксплуатации информационных систем и компонентов информационно­ телекоммуникационной инфраструктуры;</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00BD0550" w:rsidRPr="0089328B">
        <w:rPr>
          <w:rFonts w:ascii="Times New Roman" w:hAnsi="Times New Roman" w:cs="Times New Roman"/>
          <w:sz w:val="28"/>
          <w:szCs w:val="28"/>
        </w:rPr>
        <w:t>оздание и развитие инфо</w:t>
      </w:r>
      <w:r w:rsidR="000453A4" w:rsidRPr="0089328B">
        <w:rPr>
          <w:rFonts w:ascii="Times New Roman" w:hAnsi="Times New Roman" w:cs="Times New Roman"/>
          <w:sz w:val="28"/>
          <w:szCs w:val="28"/>
        </w:rPr>
        <w:t xml:space="preserve">рмационных систем и компонентов </w:t>
      </w:r>
      <w:r w:rsidR="00BD0550" w:rsidRPr="0089328B">
        <w:rPr>
          <w:rFonts w:ascii="Times New Roman" w:hAnsi="Times New Roman" w:cs="Times New Roman"/>
          <w:sz w:val="28"/>
          <w:szCs w:val="28"/>
        </w:rPr>
        <w:t>информационно-телекоммуникационной инфраструктуры;</w:t>
      </w:r>
    </w:p>
    <w:p w:rsidR="00BD0550" w:rsidRPr="00973497"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73497">
        <w:rPr>
          <w:rFonts w:ascii="Times New Roman" w:hAnsi="Times New Roman" w:cs="Times New Roman"/>
          <w:sz w:val="28"/>
          <w:szCs w:val="28"/>
        </w:rPr>
        <w:t>осуществление работ по обеспечению требований информационной безопасности;</w:t>
      </w:r>
    </w:p>
    <w:p w:rsidR="00BD0550" w:rsidRPr="00973497" w:rsidRDefault="00973497" w:rsidP="00A945EC">
      <w:pPr>
        <w:pStyle w:val="a5"/>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 ведение информационных ресурсов и баз данных;</w:t>
      </w:r>
    </w:p>
    <w:p w:rsidR="00BD0550" w:rsidRPr="00973497" w:rsidRDefault="00973497" w:rsidP="00A945EC">
      <w:pPr>
        <w:pStyle w:val="a5"/>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 проведение прикладных научных исследований;</w:t>
      </w:r>
    </w:p>
    <w:p w:rsidR="00BD0550" w:rsidRPr="00973497" w:rsidRDefault="00973497" w:rsidP="00A945EC">
      <w:pPr>
        <w:pStyle w:val="a5"/>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 осуществление издательской деятельности;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 xml:space="preserve">- реализация </w:t>
      </w:r>
      <w:r w:rsidR="00BD0550" w:rsidRPr="0089328B">
        <w:rPr>
          <w:rFonts w:ascii="Times New Roman" w:hAnsi="Times New Roman" w:cs="Times New Roman"/>
          <w:sz w:val="28"/>
          <w:szCs w:val="28"/>
        </w:rPr>
        <w:t>дополнительных профессиональных программ повышения квалификации.</w:t>
      </w:r>
    </w:p>
    <w:p w:rsidR="00BD0550" w:rsidRPr="0089328B" w:rsidRDefault="00BD0550" w:rsidP="00A945EC">
      <w:pPr>
        <w:spacing w:after="0" w:line="240" w:lineRule="auto"/>
        <w:ind w:firstLine="709"/>
        <w:contextualSpacing/>
        <w:jc w:val="both"/>
        <w:rPr>
          <w:rFonts w:ascii="Times New Roman" w:hAnsi="Times New Roman" w:cs="Times New Roman"/>
          <w:sz w:val="28"/>
          <w:szCs w:val="28"/>
        </w:rPr>
      </w:pPr>
      <w:r w:rsidRPr="0089328B">
        <w:rPr>
          <w:rFonts w:ascii="Times New Roman" w:hAnsi="Times New Roman" w:cs="Times New Roman"/>
          <w:sz w:val="28"/>
          <w:szCs w:val="28"/>
        </w:rPr>
        <w:t>Б) в рамках приносящей доход деятельности: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28B">
        <w:rPr>
          <w:rFonts w:ascii="Times New Roman" w:hAnsi="Times New Roman" w:cs="Times New Roman"/>
          <w:sz w:val="28"/>
          <w:szCs w:val="28"/>
        </w:rPr>
        <w:t>техническое сопровождение и эксплуатация, вывод из эксплуатации информационных систем и компонентов информационно­ телекоммуникационной инфраструктуры;</w:t>
      </w:r>
    </w:p>
    <w:p w:rsidR="00BD0550"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28B">
        <w:rPr>
          <w:rFonts w:ascii="Times New Roman" w:hAnsi="Times New Roman" w:cs="Times New Roman"/>
          <w:sz w:val="28"/>
          <w:szCs w:val="28"/>
        </w:rPr>
        <w:t>реализация дополнительных профессиональных программ повышения квалификации.</w:t>
      </w:r>
    </w:p>
    <w:p w:rsidR="00BD0550" w:rsidRPr="00973497"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Затраты на изготовление готовой продукции (выполнение работ, оказание услуг) делятся на прямые и накладные (общехозяйственные).</w:t>
      </w:r>
    </w:p>
    <w:p w:rsidR="00BD0550" w:rsidRPr="0089328B" w:rsidRDefault="00BD0550" w:rsidP="00A945EC">
      <w:pPr>
        <w:spacing w:after="0" w:line="240" w:lineRule="auto"/>
        <w:ind w:firstLine="709"/>
        <w:contextualSpacing/>
        <w:jc w:val="both"/>
        <w:rPr>
          <w:rFonts w:ascii="Times New Roman" w:hAnsi="Times New Roman" w:cs="Times New Roman"/>
          <w:sz w:val="28"/>
          <w:szCs w:val="28"/>
        </w:rPr>
      </w:pPr>
      <w:r w:rsidRPr="0089328B">
        <w:rPr>
          <w:rFonts w:ascii="Times New Roman" w:hAnsi="Times New Roman" w:cs="Times New Roman"/>
          <w:sz w:val="28"/>
          <w:szCs w:val="28"/>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0550" w:rsidRPr="0089328B">
        <w:rPr>
          <w:rFonts w:ascii="Times New Roman" w:hAnsi="Times New Roman" w:cs="Times New Roman"/>
          <w:sz w:val="28"/>
          <w:szCs w:val="28"/>
        </w:rPr>
        <w:t>затраты на оплату труда и начисления на выплаты по оплате труда работников учреждения, непосредственно участвующих в оказании услуги (изготовлении продукции);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списанные материальные запасы, израсходованные непосредственно на оказание услуги (изготовление продукции), естественная убыль;</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переданные в эксплуатацию объекты основных сре</w:t>
      </w:r>
      <w:proofErr w:type="gramStart"/>
      <w:r w:rsidR="00BD0550" w:rsidRPr="0089328B">
        <w:rPr>
          <w:rFonts w:ascii="Times New Roman" w:hAnsi="Times New Roman" w:cs="Times New Roman"/>
          <w:sz w:val="28"/>
          <w:szCs w:val="28"/>
        </w:rPr>
        <w:t>дств ст</w:t>
      </w:r>
      <w:proofErr w:type="gramEnd"/>
      <w:r w:rsidR="00BD0550" w:rsidRPr="0089328B">
        <w:rPr>
          <w:rFonts w:ascii="Times New Roman" w:hAnsi="Times New Roman" w:cs="Times New Roman"/>
          <w:sz w:val="28"/>
          <w:szCs w:val="28"/>
        </w:rPr>
        <w:t xml:space="preserve">оимостью до </w:t>
      </w:r>
      <w:r w:rsidR="0020653E" w:rsidRPr="0089328B">
        <w:rPr>
          <w:rFonts w:ascii="Times New Roman" w:hAnsi="Times New Roman" w:cs="Times New Roman"/>
          <w:sz w:val="28"/>
          <w:szCs w:val="28"/>
        </w:rPr>
        <w:t>10000</w:t>
      </w:r>
      <w:r w:rsidR="00364F95" w:rsidRPr="00364F95">
        <w:rPr>
          <w:rFonts w:ascii="Times New Roman" w:hAnsi="Times New Roman" w:cs="Times New Roman"/>
          <w:sz w:val="28"/>
          <w:szCs w:val="28"/>
        </w:rPr>
        <w:t xml:space="preserve"> </w:t>
      </w:r>
      <w:r w:rsidR="00BD0550" w:rsidRPr="0089328B">
        <w:rPr>
          <w:rFonts w:ascii="Times New Roman" w:hAnsi="Times New Roman" w:cs="Times New Roman"/>
          <w:sz w:val="28"/>
          <w:szCs w:val="28"/>
        </w:rPr>
        <w:t>руб. включительно, которые используются при оказании услуги (изготовлении продукции);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сумма амортизации основных средств, которые используются при оказании услуги (изготовлении продукции);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иные затраты, непосредственно связанные с оказанием услуги (выполнением работы изготовлением готовой продукции).</w:t>
      </w:r>
    </w:p>
    <w:p w:rsidR="00BD0550" w:rsidRPr="0089328B" w:rsidRDefault="00BD0550" w:rsidP="00A945EC">
      <w:pPr>
        <w:spacing w:after="0" w:line="240" w:lineRule="auto"/>
        <w:ind w:firstLine="709"/>
        <w:contextualSpacing/>
        <w:jc w:val="both"/>
        <w:rPr>
          <w:rFonts w:ascii="Times New Roman" w:hAnsi="Times New Roman" w:cs="Times New Roman"/>
          <w:sz w:val="28"/>
          <w:szCs w:val="28"/>
        </w:rPr>
      </w:pPr>
      <w:r w:rsidRPr="0089328B">
        <w:rPr>
          <w:rFonts w:ascii="Times New Roman" w:hAnsi="Times New Roman" w:cs="Times New Roman"/>
          <w:sz w:val="28"/>
          <w:szCs w:val="28"/>
        </w:rPr>
        <w:t xml:space="preserve">В составе </w:t>
      </w:r>
      <w:r w:rsidR="00264A06">
        <w:rPr>
          <w:rFonts w:ascii="Times New Roman" w:hAnsi="Times New Roman" w:cs="Times New Roman"/>
          <w:sz w:val="28"/>
          <w:szCs w:val="28"/>
        </w:rPr>
        <w:t xml:space="preserve">накладных </w:t>
      </w:r>
      <w:r w:rsidRPr="0089328B">
        <w:rPr>
          <w:rFonts w:ascii="Times New Roman" w:hAnsi="Times New Roman" w:cs="Times New Roman"/>
          <w:sz w:val="28"/>
          <w:szCs w:val="28"/>
        </w:rPr>
        <w:t>расходов учитываются расходы, распределяемые между всеми видами услуг (продукции):</w:t>
      </w:r>
    </w:p>
    <w:p w:rsidR="00BD0550" w:rsidRPr="00264A06"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264A06">
        <w:rPr>
          <w:rFonts w:ascii="Times New Roman" w:hAnsi="Times New Roman" w:cs="Times New Roman"/>
          <w:sz w:val="28"/>
          <w:szCs w:val="28"/>
        </w:rPr>
        <w:t>расходы на оплату труда и начисления на выплаты по оплате труда работников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529" w:rsidRPr="0089328B">
        <w:rPr>
          <w:rFonts w:ascii="Times New Roman" w:hAnsi="Times New Roman" w:cs="Times New Roman"/>
          <w:sz w:val="28"/>
          <w:szCs w:val="28"/>
        </w:rPr>
        <w:t xml:space="preserve">материальные </w:t>
      </w:r>
      <w:r w:rsidR="00BD0550" w:rsidRPr="0089328B">
        <w:rPr>
          <w:rFonts w:ascii="Times New Roman" w:hAnsi="Times New Roman" w:cs="Times New Roman"/>
          <w:sz w:val="28"/>
          <w:szCs w:val="28"/>
        </w:rPr>
        <w:t>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переданные в эксплуатацию объекты основных сре</w:t>
      </w:r>
      <w:proofErr w:type="gramStart"/>
      <w:r w:rsidR="00BD0550" w:rsidRPr="0089328B">
        <w:rPr>
          <w:rFonts w:ascii="Times New Roman" w:hAnsi="Times New Roman" w:cs="Times New Roman"/>
          <w:sz w:val="28"/>
          <w:szCs w:val="28"/>
        </w:rPr>
        <w:t>дств ст</w:t>
      </w:r>
      <w:proofErr w:type="gramEnd"/>
      <w:r w:rsidR="00BD0550" w:rsidRPr="0089328B">
        <w:rPr>
          <w:rFonts w:ascii="Times New Roman" w:hAnsi="Times New Roman" w:cs="Times New Roman"/>
          <w:sz w:val="28"/>
          <w:szCs w:val="28"/>
        </w:rPr>
        <w:t xml:space="preserve">оимостью до </w:t>
      </w:r>
      <w:r w:rsidR="00FA1529" w:rsidRPr="0089328B">
        <w:rPr>
          <w:rFonts w:ascii="Times New Roman" w:hAnsi="Times New Roman" w:cs="Times New Roman"/>
          <w:sz w:val="28"/>
          <w:szCs w:val="28"/>
        </w:rPr>
        <w:t>10000</w:t>
      </w:r>
      <w:r w:rsidR="00BD0550" w:rsidRPr="0089328B">
        <w:rPr>
          <w:rFonts w:ascii="Times New Roman" w:hAnsi="Times New Roman" w:cs="Times New Roman"/>
          <w:sz w:val="28"/>
          <w:szCs w:val="28"/>
        </w:rPr>
        <w:t xml:space="preserve"> руб. включительно на цели, не связанные напрямую с оказанием услуг (изготовлением готовой продукции);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амортизация основных средств, не связанных напрямую с оказанием услуг (выполнением работ, изготовлением готовой продукции);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коммунальные расходы;</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расходы услуги связи;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расходы на транспортные услуги;</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расходы на содержание транспорта, зданий, сооружений и инвентаря общехозяйственного назначения;</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на охрану учреждения;</w:t>
      </w:r>
    </w:p>
    <w:p w:rsidR="00BD0550" w:rsidRPr="0089328B"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89328B">
        <w:rPr>
          <w:rFonts w:ascii="Times New Roman" w:hAnsi="Times New Roman" w:cs="Times New Roman"/>
          <w:sz w:val="28"/>
          <w:szCs w:val="28"/>
        </w:rPr>
        <w:t>прочие работы и услуги на общехозяйственные нужды.</w:t>
      </w:r>
    </w:p>
    <w:p w:rsidR="004C37EA" w:rsidRPr="00973497" w:rsidRDefault="00264A06"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О</w:t>
      </w:r>
      <w:r w:rsidR="00BD0550" w:rsidRPr="00973497">
        <w:rPr>
          <w:rFonts w:ascii="Times New Roman" w:hAnsi="Times New Roman" w:cs="Times New Roman"/>
          <w:sz w:val="28"/>
          <w:szCs w:val="28"/>
        </w:rPr>
        <w:t xml:space="preserve">бщехозяйственные расходы учреждения, произведенные за отчетный </w:t>
      </w:r>
      <w:r w:rsidR="004C37EA" w:rsidRPr="00973497">
        <w:rPr>
          <w:rFonts w:ascii="Times New Roman" w:hAnsi="Times New Roman" w:cs="Times New Roman"/>
          <w:sz w:val="28"/>
          <w:szCs w:val="28"/>
        </w:rPr>
        <w:t>период (месяц), распределяются:</w:t>
      </w:r>
    </w:p>
    <w:p w:rsidR="00BD0550" w:rsidRPr="004C37EA" w:rsidRDefault="00973497" w:rsidP="00A945EC">
      <w:pPr>
        <w:pStyle w:val="a5"/>
        <w:tabs>
          <w:tab w:val="left" w:pos="426"/>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4C37EA">
        <w:rPr>
          <w:rFonts w:ascii="Times New Roman" w:hAnsi="Times New Roman" w:cs="Times New Roman"/>
          <w:sz w:val="28"/>
          <w:szCs w:val="28"/>
        </w:rPr>
        <w:t>в части распределяемых расходов на себестоимость реализованной готовой продукции, оказанных работ, услу</w:t>
      </w:r>
      <w:r w:rsidR="00685F8D">
        <w:rPr>
          <w:rFonts w:ascii="Times New Roman" w:hAnsi="Times New Roman" w:cs="Times New Roman"/>
          <w:sz w:val="28"/>
          <w:szCs w:val="28"/>
        </w:rPr>
        <w:t>г</w:t>
      </w:r>
      <w:r w:rsidR="00BD0550" w:rsidRPr="004C37EA">
        <w:rPr>
          <w:rFonts w:ascii="Times New Roman" w:hAnsi="Times New Roman" w:cs="Times New Roman"/>
          <w:sz w:val="28"/>
          <w:szCs w:val="28"/>
        </w:rPr>
        <w:t xml:space="preserve"> пропорционально распределению трудозатрат основных работников учреждения</w:t>
      </w:r>
      <w:r w:rsidR="00BD0550" w:rsidRPr="004C37EA">
        <w:rPr>
          <w:rFonts w:ascii="Times New Roman" w:hAnsi="Times New Roman" w:cs="Times New Roman"/>
          <w:sz w:val="28"/>
          <w:szCs w:val="28"/>
        </w:rPr>
        <w:tab/>
        <w:t xml:space="preserve"> по заказам</w:t>
      </w:r>
      <w:r w:rsidR="0007148B" w:rsidRPr="0007148B">
        <w:rPr>
          <w:rFonts w:ascii="Times New Roman" w:hAnsi="Times New Roman" w:cs="Times New Roman"/>
          <w:sz w:val="28"/>
          <w:szCs w:val="28"/>
        </w:rPr>
        <w:t xml:space="preserve"> </w:t>
      </w:r>
      <w:r w:rsidR="0007148B">
        <w:rPr>
          <w:rFonts w:ascii="Times New Roman" w:hAnsi="Times New Roman" w:cs="Times New Roman"/>
          <w:sz w:val="28"/>
          <w:szCs w:val="28"/>
        </w:rPr>
        <w:t>и (или) пропорционально прямым затратам на единицу продукции</w:t>
      </w:r>
      <w:r w:rsidR="00BD0550" w:rsidRPr="004C37EA">
        <w:rPr>
          <w:rFonts w:ascii="Times New Roman" w:hAnsi="Times New Roman" w:cs="Times New Roman"/>
          <w:sz w:val="28"/>
          <w:szCs w:val="28"/>
        </w:rPr>
        <w:t>;</w:t>
      </w:r>
    </w:p>
    <w:p w:rsidR="00BD0550" w:rsidRPr="004C37EA" w:rsidRDefault="00973497" w:rsidP="00A945EC">
      <w:pPr>
        <w:pStyle w:val="a5"/>
        <w:tabs>
          <w:tab w:val="left" w:pos="426"/>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BD0550" w:rsidRPr="004C37EA">
        <w:rPr>
          <w:rFonts w:ascii="Times New Roman" w:hAnsi="Times New Roman" w:cs="Times New Roman"/>
          <w:sz w:val="28"/>
          <w:szCs w:val="28"/>
        </w:rPr>
        <w:t xml:space="preserve">в части </w:t>
      </w:r>
      <w:proofErr w:type="spellStart"/>
      <w:r w:rsidR="00BD0550" w:rsidRPr="004C37EA">
        <w:rPr>
          <w:rFonts w:ascii="Times New Roman" w:hAnsi="Times New Roman" w:cs="Times New Roman"/>
          <w:sz w:val="28"/>
          <w:szCs w:val="28"/>
        </w:rPr>
        <w:t>нераспределяемых</w:t>
      </w:r>
      <w:proofErr w:type="spellEnd"/>
      <w:r w:rsidR="00BD0550" w:rsidRPr="004C37EA">
        <w:rPr>
          <w:rFonts w:ascii="Times New Roman" w:hAnsi="Times New Roman" w:cs="Times New Roman"/>
          <w:sz w:val="28"/>
          <w:szCs w:val="28"/>
        </w:rPr>
        <w:t xml:space="preserve"> расходов - на увеличение расходов текущего финансового года (КБК Х.401.20.000).</w:t>
      </w:r>
    </w:p>
    <w:p w:rsidR="00BD0550" w:rsidRPr="00771680" w:rsidRDefault="00BD0550" w:rsidP="00A945EC">
      <w:pPr>
        <w:tabs>
          <w:tab w:val="left" w:pos="426"/>
        </w:tabs>
        <w:spacing w:after="0" w:line="240" w:lineRule="auto"/>
        <w:ind w:firstLine="709"/>
        <w:contextualSpacing/>
        <w:rPr>
          <w:rFonts w:ascii="Times New Roman" w:hAnsi="Times New Roman" w:cs="Times New Roman"/>
          <w:sz w:val="28"/>
          <w:szCs w:val="28"/>
        </w:rPr>
      </w:pPr>
      <w:r w:rsidRPr="00771680">
        <w:rPr>
          <w:rFonts w:ascii="Times New Roman" w:hAnsi="Times New Roman" w:cs="Times New Roman"/>
          <w:sz w:val="28"/>
          <w:szCs w:val="28"/>
        </w:rPr>
        <w:t>Основание: пункт</w:t>
      </w:r>
      <w:r w:rsidR="00264A06">
        <w:rPr>
          <w:rFonts w:ascii="Times New Roman" w:hAnsi="Times New Roman" w:cs="Times New Roman"/>
          <w:sz w:val="28"/>
          <w:szCs w:val="28"/>
        </w:rPr>
        <w:t>ы 134-</w:t>
      </w:r>
      <w:r w:rsidRPr="00771680">
        <w:rPr>
          <w:rFonts w:ascii="Times New Roman" w:hAnsi="Times New Roman" w:cs="Times New Roman"/>
          <w:sz w:val="28"/>
          <w:szCs w:val="28"/>
        </w:rPr>
        <w:t xml:space="preserve"> 135 Инструкции № 157н.</w:t>
      </w:r>
    </w:p>
    <w:p w:rsidR="00C8383C" w:rsidRPr="00973497"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 xml:space="preserve">Раздельный учет затрат по оказанию услуг (выполнению работ) в рамках государственного задания регламентируется правилами раздельного учёта затрат ФБУ НЦПИ при Минюсте России на выполнение работ (оказание услуг) по </w:t>
      </w:r>
      <w:r w:rsidRPr="00973497">
        <w:rPr>
          <w:rFonts w:ascii="Times New Roman" w:hAnsi="Times New Roman" w:cs="Times New Roman"/>
          <w:sz w:val="28"/>
          <w:szCs w:val="28"/>
        </w:rPr>
        <w:lastRenderedPageBreak/>
        <w:t xml:space="preserve">государственному заданию (Приложение </w:t>
      </w:r>
      <w:r w:rsidR="00F55D79" w:rsidRPr="00973497">
        <w:rPr>
          <w:rFonts w:ascii="Times New Roman" w:hAnsi="Times New Roman" w:cs="Times New Roman"/>
          <w:sz w:val="28"/>
          <w:szCs w:val="28"/>
        </w:rPr>
        <w:t>№</w:t>
      </w:r>
      <w:r w:rsidRPr="00973497">
        <w:rPr>
          <w:rFonts w:ascii="Times New Roman" w:hAnsi="Times New Roman" w:cs="Times New Roman"/>
          <w:sz w:val="28"/>
          <w:szCs w:val="28"/>
        </w:rPr>
        <w:t>4</w:t>
      </w:r>
      <w:r w:rsidR="00F55D79" w:rsidRPr="00973497">
        <w:rPr>
          <w:rFonts w:ascii="Times New Roman" w:hAnsi="Times New Roman" w:cs="Times New Roman"/>
          <w:sz w:val="28"/>
          <w:szCs w:val="28"/>
        </w:rPr>
        <w:t xml:space="preserve"> к настоящей учетной политике НЦПИ для целей бухгалтерского учета</w:t>
      </w:r>
      <w:r w:rsidRPr="00973497">
        <w:rPr>
          <w:rFonts w:ascii="Times New Roman" w:hAnsi="Times New Roman" w:cs="Times New Roman"/>
          <w:sz w:val="28"/>
          <w:szCs w:val="28"/>
        </w:rPr>
        <w:t>)</w:t>
      </w:r>
      <w:r w:rsidR="00C8383C" w:rsidRPr="00973497">
        <w:rPr>
          <w:rFonts w:ascii="Times New Roman" w:hAnsi="Times New Roman" w:cs="Times New Roman"/>
          <w:sz w:val="28"/>
          <w:szCs w:val="28"/>
        </w:rPr>
        <w:t>.</w:t>
      </w:r>
    </w:p>
    <w:p w:rsidR="00BD0550" w:rsidRPr="00973497"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Расходами, которые не включаются в себестоимость (</w:t>
      </w:r>
      <w:proofErr w:type="spellStart"/>
      <w:r w:rsidRPr="00973497">
        <w:rPr>
          <w:rFonts w:ascii="Times New Roman" w:hAnsi="Times New Roman" w:cs="Times New Roman"/>
          <w:sz w:val="28"/>
          <w:szCs w:val="28"/>
        </w:rPr>
        <w:t>нераспределяемые</w:t>
      </w:r>
      <w:proofErr w:type="spellEnd"/>
      <w:r w:rsidRPr="00973497">
        <w:rPr>
          <w:rFonts w:ascii="Times New Roman" w:hAnsi="Times New Roman" w:cs="Times New Roman"/>
          <w:sz w:val="28"/>
          <w:szCs w:val="28"/>
        </w:rPr>
        <w:t xml:space="preserve"> расходы) и сразу списываются на финансовый результат (счет КБК Х.401.20.000), признаются:</w:t>
      </w:r>
    </w:p>
    <w:p w:rsidR="00BD0550" w:rsidRPr="00771680" w:rsidRDefault="00973497" w:rsidP="0022523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771680">
        <w:rPr>
          <w:rFonts w:ascii="Times New Roman" w:hAnsi="Times New Roman" w:cs="Times New Roman"/>
          <w:sz w:val="28"/>
          <w:szCs w:val="28"/>
        </w:rPr>
        <w:t>расходы на социальное обеспечение населения;</w:t>
      </w:r>
    </w:p>
    <w:p w:rsidR="00BD0550" w:rsidRPr="00771680" w:rsidRDefault="00973497" w:rsidP="0022523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771680">
        <w:rPr>
          <w:rFonts w:ascii="Times New Roman" w:hAnsi="Times New Roman" w:cs="Times New Roman"/>
          <w:sz w:val="28"/>
          <w:szCs w:val="28"/>
        </w:rPr>
        <w:t>расходы на транспортный налог;</w:t>
      </w:r>
    </w:p>
    <w:p w:rsidR="00BD0550" w:rsidRPr="00771680" w:rsidRDefault="00973497" w:rsidP="0022523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771680">
        <w:rPr>
          <w:rFonts w:ascii="Times New Roman" w:hAnsi="Times New Roman" w:cs="Times New Roman"/>
          <w:sz w:val="28"/>
          <w:szCs w:val="28"/>
        </w:rPr>
        <w:t>расходы на налог на имущество;</w:t>
      </w:r>
    </w:p>
    <w:p w:rsidR="00BD0550" w:rsidRPr="00771680" w:rsidRDefault="00973497" w:rsidP="0022523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771680">
        <w:rPr>
          <w:rFonts w:ascii="Times New Roman" w:hAnsi="Times New Roman" w:cs="Times New Roman"/>
          <w:sz w:val="28"/>
          <w:szCs w:val="28"/>
        </w:rPr>
        <w:t>расходы на налог на землю;</w:t>
      </w:r>
    </w:p>
    <w:p w:rsidR="00BD0550" w:rsidRPr="00771680" w:rsidRDefault="00973497" w:rsidP="0022523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771680">
        <w:rPr>
          <w:rFonts w:ascii="Times New Roman" w:hAnsi="Times New Roman" w:cs="Times New Roman"/>
          <w:sz w:val="28"/>
          <w:szCs w:val="28"/>
        </w:rPr>
        <w:t>штрафы и пени по налогам, штрафы, пени, неустойки</w:t>
      </w:r>
      <w:r w:rsidR="0022523B">
        <w:rPr>
          <w:rFonts w:ascii="Times New Roman" w:hAnsi="Times New Roman" w:cs="Times New Roman"/>
          <w:sz w:val="28"/>
          <w:szCs w:val="28"/>
        </w:rPr>
        <w:t xml:space="preserve"> за нарушение условий договоров.</w:t>
      </w:r>
    </w:p>
    <w:p w:rsidR="001D1069" w:rsidRPr="00973497"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973497">
        <w:rPr>
          <w:rFonts w:ascii="Times New Roman" w:hAnsi="Times New Roman" w:cs="Times New Roman"/>
          <w:sz w:val="28"/>
          <w:szCs w:val="28"/>
        </w:rPr>
        <w:t>Себестоимость услуг (готовой продукции) за отчетный месяц, сформированная на счете КБК</w:t>
      </w:r>
      <w:r w:rsidR="00973497">
        <w:rPr>
          <w:rFonts w:ascii="Times New Roman" w:hAnsi="Times New Roman" w:cs="Times New Roman"/>
          <w:sz w:val="28"/>
          <w:szCs w:val="28"/>
        </w:rPr>
        <w:t xml:space="preserve"> </w:t>
      </w:r>
      <w:r w:rsidRPr="00973497">
        <w:rPr>
          <w:rFonts w:ascii="Times New Roman" w:hAnsi="Times New Roman" w:cs="Times New Roman"/>
          <w:sz w:val="28"/>
          <w:szCs w:val="28"/>
        </w:rPr>
        <w:t>Х.109.60.000, относится в дебет счета КБК</w:t>
      </w:r>
      <w:r w:rsidR="00973497">
        <w:rPr>
          <w:rFonts w:ascii="Times New Roman" w:hAnsi="Times New Roman" w:cs="Times New Roman"/>
          <w:sz w:val="28"/>
          <w:szCs w:val="28"/>
        </w:rPr>
        <w:t xml:space="preserve"> </w:t>
      </w:r>
      <w:r w:rsidRPr="00973497">
        <w:rPr>
          <w:rFonts w:ascii="Times New Roman" w:hAnsi="Times New Roman" w:cs="Times New Roman"/>
          <w:sz w:val="28"/>
          <w:szCs w:val="28"/>
        </w:rPr>
        <w:t>Х.401.10.131</w:t>
      </w:r>
      <w:r w:rsidR="00973497">
        <w:rPr>
          <w:rFonts w:ascii="Times New Roman" w:hAnsi="Times New Roman" w:cs="Times New Roman"/>
          <w:sz w:val="28"/>
          <w:szCs w:val="28"/>
        </w:rPr>
        <w:t xml:space="preserve"> </w:t>
      </w:r>
      <w:r w:rsidR="00A945EC">
        <w:rPr>
          <w:rFonts w:ascii="Times New Roman" w:hAnsi="Times New Roman" w:cs="Times New Roman"/>
          <w:sz w:val="28"/>
          <w:szCs w:val="28"/>
        </w:rPr>
        <w:t>«</w:t>
      </w:r>
      <w:r w:rsidRPr="00973497">
        <w:rPr>
          <w:rFonts w:ascii="Times New Roman" w:hAnsi="Times New Roman" w:cs="Times New Roman"/>
          <w:sz w:val="28"/>
          <w:szCs w:val="28"/>
        </w:rPr>
        <w:t>Доходы от оказания платных услуг (работ)</w:t>
      </w:r>
      <w:r w:rsidR="00A945EC">
        <w:rPr>
          <w:rFonts w:ascii="Times New Roman" w:hAnsi="Times New Roman" w:cs="Times New Roman"/>
          <w:sz w:val="28"/>
          <w:szCs w:val="28"/>
        </w:rPr>
        <w:t>»</w:t>
      </w:r>
      <w:r w:rsidRPr="00973497">
        <w:rPr>
          <w:rFonts w:ascii="Times New Roman" w:hAnsi="Times New Roman" w:cs="Times New Roman"/>
          <w:sz w:val="28"/>
          <w:szCs w:val="28"/>
        </w:rPr>
        <w:t xml:space="preserve"> в последний день месяца.</w:t>
      </w:r>
    </w:p>
    <w:p w:rsidR="00BD0550" w:rsidRPr="00C51CDF" w:rsidRDefault="00683938" w:rsidP="00A945EC">
      <w:pPr>
        <w:pStyle w:val="1"/>
        <w:numPr>
          <w:ilvl w:val="0"/>
          <w:numId w:val="18"/>
        </w:numPr>
        <w:spacing w:before="0" w:line="240" w:lineRule="auto"/>
        <w:ind w:left="601" w:firstLine="709"/>
        <w:contextualSpacing/>
        <w:jc w:val="center"/>
        <w:rPr>
          <w:rFonts w:ascii="Times New Roman" w:hAnsi="Times New Roman" w:cs="Times New Roman"/>
          <w:color w:val="auto"/>
        </w:rPr>
      </w:pPr>
      <w:r w:rsidRPr="00C51CDF">
        <w:rPr>
          <w:rFonts w:ascii="Times New Roman" w:hAnsi="Times New Roman" w:cs="Times New Roman"/>
          <w:color w:val="auto"/>
        </w:rPr>
        <w:t>Учет р</w:t>
      </w:r>
      <w:r w:rsidR="00BD0550" w:rsidRPr="00C51CDF">
        <w:rPr>
          <w:rFonts w:ascii="Times New Roman" w:hAnsi="Times New Roman" w:cs="Times New Roman"/>
          <w:color w:val="auto"/>
        </w:rPr>
        <w:t>асчет</w:t>
      </w:r>
      <w:r w:rsidRPr="00C51CDF">
        <w:rPr>
          <w:rFonts w:ascii="Times New Roman" w:hAnsi="Times New Roman" w:cs="Times New Roman"/>
          <w:color w:val="auto"/>
        </w:rPr>
        <w:t>ов</w:t>
      </w:r>
      <w:r w:rsidR="00BD0550" w:rsidRPr="00C51CDF">
        <w:rPr>
          <w:rFonts w:ascii="Times New Roman" w:hAnsi="Times New Roman" w:cs="Times New Roman"/>
          <w:color w:val="auto"/>
        </w:rPr>
        <w:t xml:space="preserve"> с подотчетными лицами</w:t>
      </w:r>
    </w:p>
    <w:p w:rsidR="00292C6F" w:rsidRPr="00292C6F" w:rsidRDefault="00292C6F" w:rsidP="00A945EC">
      <w:pPr>
        <w:pStyle w:val="a5"/>
        <w:tabs>
          <w:tab w:val="left" w:pos="709"/>
        </w:tabs>
        <w:spacing w:after="0" w:line="240" w:lineRule="auto"/>
        <w:ind w:left="786" w:firstLine="709"/>
        <w:rPr>
          <w:rFonts w:ascii="Times New Roman" w:hAnsi="Times New Roman" w:cs="Times New Roman"/>
          <w:b/>
          <w:sz w:val="28"/>
          <w:szCs w:val="28"/>
        </w:rPr>
      </w:pPr>
    </w:p>
    <w:p w:rsidR="00BD0550" w:rsidRPr="00FC7B2F"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FC7B2F">
        <w:rPr>
          <w:rFonts w:ascii="Times New Roman" w:hAnsi="Times New Roman" w:cs="Times New Roman"/>
          <w:sz w:val="28"/>
          <w:szCs w:val="28"/>
        </w:rPr>
        <w:t>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BD0550" w:rsidRPr="00AF75C1" w:rsidRDefault="00973497" w:rsidP="00A945EC">
      <w:pPr>
        <w:pStyle w:val="a5"/>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BD0550" w:rsidRPr="00AF75C1">
        <w:rPr>
          <w:rFonts w:ascii="Times New Roman" w:hAnsi="Times New Roman" w:cs="Times New Roman"/>
          <w:sz w:val="28"/>
          <w:szCs w:val="28"/>
        </w:rPr>
        <w:t>выдачи из кассы. При этом выплаты подотчетных сумм работникам производятся в течение трех рабочих дней, включая день получения денег в банке;</w:t>
      </w:r>
    </w:p>
    <w:p w:rsidR="006D2CDA" w:rsidRPr="006D2CDA"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6D2CDA">
        <w:rPr>
          <w:rFonts w:ascii="Times New Roman" w:hAnsi="Times New Roman" w:cs="Times New Roman"/>
          <w:sz w:val="28"/>
          <w:szCs w:val="28"/>
        </w:rPr>
        <w:t>перечисления на зарплатную карту</w:t>
      </w:r>
      <w:r w:rsidR="006D2CDA">
        <w:rPr>
          <w:rFonts w:ascii="Times New Roman" w:hAnsi="Times New Roman" w:cs="Times New Roman"/>
          <w:sz w:val="28"/>
          <w:szCs w:val="28"/>
        </w:rPr>
        <w:t>;</w:t>
      </w:r>
      <w:r w:rsidR="00BD0550" w:rsidRPr="006D2CDA">
        <w:rPr>
          <w:rFonts w:ascii="Times New Roman" w:hAnsi="Times New Roman" w:cs="Times New Roman"/>
          <w:sz w:val="28"/>
          <w:szCs w:val="28"/>
        </w:rPr>
        <w:t xml:space="preserve"> </w:t>
      </w:r>
    </w:p>
    <w:p w:rsidR="00FC4ACE" w:rsidRPr="006D2CDA" w:rsidRDefault="00973497" w:rsidP="00A945EC">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4ACE" w:rsidRPr="006D2CDA">
        <w:rPr>
          <w:rFonts w:ascii="Times New Roman" w:hAnsi="Times New Roman" w:cs="Times New Roman"/>
          <w:sz w:val="28"/>
          <w:szCs w:val="28"/>
        </w:rPr>
        <w:t xml:space="preserve">перечисления на </w:t>
      </w:r>
      <w:r w:rsidR="00376A5D" w:rsidRPr="006D2CDA">
        <w:rPr>
          <w:rFonts w:ascii="Times New Roman" w:hAnsi="Times New Roman" w:cs="Times New Roman"/>
          <w:sz w:val="28"/>
          <w:szCs w:val="28"/>
        </w:rPr>
        <w:t>расчетную</w:t>
      </w:r>
      <w:r w:rsidR="00FC4ACE" w:rsidRPr="006D2CDA">
        <w:rPr>
          <w:rFonts w:ascii="Times New Roman" w:hAnsi="Times New Roman" w:cs="Times New Roman"/>
          <w:sz w:val="28"/>
          <w:szCs w:val="28"/>
        </w:rPr>
        <w:t xml:space="preserve"> </w:t>
      </w:r>
      <w:r w:rsidR="00CF7F14" w:rsidRPr="006D2CDA">
        <w:rPr>
          <w:rFonts w:ascii="Times New Roman" w:hAnsi="Times New Roman" w:cs="Times New Roman"/>
          <w:sz w:val="28"/>
          <w:szCs w:val="28"/>
        </w:rPr>
        <w:t xml:space="preserve">дебетовую </w:t>
      </w:r>
      <w:r w:rsidR="00FC4ACE" w:rsidRPr="006D2CDA">
        <w:rPr>
          <w:rFonts w:ascii="Times New Roman" w:hAnsi="Times New Roman" w:cs="Times New Roman"/>
          <w:sz w:val="28"/>
          <w:szCs w:val="28"/>
        </w:rPr>
        <w:t xml:space="preserve">карту, открытую на </w:t>
      </w:r>
      <w:r w:rsidR="00376A5D" w:rsidRPr="006D2CDA">
        <w:rPr>
          <w:rFonts w:ascii="Times New Roman" w:hAnsi="Times New Roman" w:cs="Times New Roman"/>
          <w:sz w:val="28"/>
          <w:szCs w:val="28"/>
        </w:rPr>
        <w:t>имя материально-ответственного лица</w:t>
      </w:r>
      <w:r w:rsidR="00FC4ACE" w:rsidRPr="006D2CDA">
        <w:rPr>
          <w:rFonts w:ascii="Times New Roman" w:hAnsi="Times New Roman" w:cs="Times New Roman"/>
          <w:sz w:val="28"/>
          <w:szCs w:val="28"/>
        </w:rPr>
        <w:t>.</w:t>
      </w:r>
    </w:p>
    <w:p w:rsidR="00BD0550" w:rsidRPr="00045BF3" w:rsidRDefault="00BD0550" w:rsidP="00A945EC">
      <w:pPr>
        <w:spacing w:after="0" w:line="240" w:lineRule="auto"/>
        <w:ind w:firstLine="709"/>
        <w:contextualSpacing/>
        <w:jc w:val="both"/>
        <w:rPr>
          <w:rFonts w:ascii="Times New Roman" w:hAnsi="Times New Roman" w:cs="Times New Roman"/>
          <w:sz w:val="28"/>
          <w:szCs w:val="28"/>
        </w:rPr>
      </w:pPr>
      <w:r w:rsidRPr="00045BF3">
        <w:rPr>
          <w:rFonts w:ascii="Times New Roman" w:hAnsi="Times New Roman" w:cs="Times New Roman"/>
          <w:sz w:val="28"/>
          <w:szCs w:val="28"/>
        </w:rPr>
        <w:t xml:space="preserve">Способ выдачи денежных средств указывается в служебной записке </w:t>
      </w:r>
      <w:r w:rsidR="002B6EE7">
        <w:rPr>
          <w:rFonts w:ascii="Times New Roman" w:hAnsi="Times New Roman" w:cs="Times New Roman"/>
          <w:sz w:val="28"/>
          <w:szCs w:val="28"/>
        </w:rPr>
        <w:t xml:space="preserve">(бланк заявления о предоставлении денежных средств под отчет </w:t>
      </w:r>
      <w:r w:rsidR="002B6EE7" w:rsidRPr="00176E66">
        <w:rPr>
          <w:rFonts w:ascii="Times New Roman" w:hAnsi="Times New Roman" w:cs="Times New Roman"/>
          <w:sz w:val="28"/>
          <w:szCs w:val="28"/>
        </w:rPr>
        <w:t>отражен в приложении №</w:t>
      </w:r>
      <w:r w:rsidR="002B6EE7">
        <w:rPr>
          <w:rFonts w:ascii="Times New Roman" w:hAnsi="Times New Roman" w:cs="Times New Roman"/>
          <w:sz w:val="28"/>
          <w:szCs w:val="28"/>
        </w:rPr>
        <w:t xml:space="preserve"> </w:t>
      </w:r>
      <w:r w:rsidR="007D4AF1">
        <w:rPr>
          <w:rFonts w:ascii="Times New Roman" w:hAnsi="Times New Roman" w:cs="Times New Roman"/>
          <w:sz w:val="28"/>
          <w:szCs w:val="28"/>
        </w:rPr>
        <w:t>12</w:t>
      </w:r>
      <w:r w:rsidR="002B6EE7">
        <w:rPr>
          <w:rFonts w:ascii="Times New Roman" w:hAnsi="Times New Roman" w:cs="Times New Roman"/>
          <w:sz w:val="28"/>
          <w:szCs w:val="28"/>
        </w:rPr>
        <w:t xml:space="preserve">) </w:t>
      </w:r>
      <w:r w:rsidRPr="00045BF3">
        <w:rPr>
          <w:rFonts w:ascii="Times New Roman" w:hAnsi="Times New Roman" w:cs="Times New Roman"/>
          <w:sz w:val="28"/>
          <w:szCs w:val="28"/>
        </w:rPr>
        <w:t>или приказе руководителя.</w:t>
      </w:r>
    </w:p>
    <w:p w:rsidR="0090085F" w:rsidRPr="00045BF3"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045BF3">
        <w:rPr>
          <w:rFonts w:ascii="Times New Roman" w:hAnsi="Times New Roman" w:cs="Times New Roman"/>
          <w:sz w:val="28"/>
          <w:szCs w:val="28"/>
        </w:rPr>
        <w:t>Учреждение выдает денежные средства под отчет штатным работникам. Расчеты по выданным суммам проходят в порядке, установленном для штатных работников.</w:t>
      </w:r>
    </w:p>
    <w:p w:rsidR="00DC070C"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color w:val="000000" w:themeColor="text1"/>
          <w:sz w:val="28"/>
          <w:szCs w:val="28"/>
        </w:rPr>
      </w:pPr>
      <w:r w:rsidRPr="00276D75">
        <w:rPr>
          <w:rFonts w:ascii="Times New Roman" w:hAnsi="Times New Roman" w:cs="Times New Roman"/>
          <w:sz w:val="28"/>
          <w:szCs w:val="28"/>
        </w:rPr>
        <w:t xml:space="preserve">Предельная сумма выдачи денежных средств под отчет на хозяйственные </w:t>
      </w:r>
      <w:r w:rsidR="00FA49AB" w:rsidRPr="00276D75">
        <w:rPr>
          <w:rFonts w:ascii="Times New Roman" w:hAnsi="Times New Roman" w:cs="Times New Roman"/>
          <w:sz w:val="28"/>
          <w:szCs w:val="28"/>
        </w:rPr>
        <w:t>расходы</w:t>
      </w:r>
      <w:r w:rsidR="00102EF2" w:rsidRPr="00276D75">
        <w:rPr>
          <w:rFonts w:ascii="Times New Roman" w:hAnsi="Times New Roman" w:cs="Times New Roman"/>
          <w:sz w:val="28"/>
          <w:szCs w:val="28"/>
        </w:rPr>
        <w:t xml:space="preserve"> </w:t>
      </w:r>
      <w:r w:rsidR="008B51D5" w:rsidRPr="00276D75">
        <w:rPr>
          <w:rFonts w:ascii="Times New Roman" w:hAnsi="Times New Roman" w:cs="Times New Roman"/>
          <w:sz w:val="28"/>
          <w:szCs w:val="28"/>
        </w:rPr>
        <w:t>устанавливается</w:t>
      </w:r>
      <w:r w:rsidR="00A80E26" w:rsidRPr="00276D75">
        <w:rPr>
          <w:rFonts w:ascii="Times New Roman" w:hAnsi="Times New Roman" w:cs="Times New Roman"/>
          <w:sz w:val="28"/>
          <w:szCs w:val="28"/>
        </w:rPr>
        <w:t xml:space="preserve"> </w:t>
      </w:r>
      <w:r w:rsidR="008B51D5" w:rsidRPr="00276D75">
        <w:rPr>
          <w:rFonts w:ascii="Times New Roman" w:hAnsi="Times New Roman" w:cs="Times New Roman"/>
          <w:sz w:val="28"/>
          <w:szCs w:val="28"/>
        </w:rPr>
        <w:t xml:space="preserve">в размере не более </w:t>
      </w:r>
      <w:r w:rsidRPr="00276D75">
        <w:rPr>
          <w:rFonts w:ascii="Times New Roman" w:hAnsi="Times New Roman" w:cs="Times New Roman"/>
          <w:sz w:val="28"/>
          <w:szCs w:val="28"/>
        </w:rPr>
        <w:t>100 000,00 (сто тысяч) руб</w:t>
      </w:r>
      <w:r w:rsidR="00836F1D" w:rsidRPr="00276D75">
        <w:rPr>
          <w:rFonts w:ascii="Times New Roman" w:hAnsi="Times New Roman" w:cs="Times New Roman"/>
          <w:color w:val="000000" w:themeColor="text1"/>
          <w:sz w:val="28"/>
          <w:szCs w:val="28"/>
        </w:rPr>
        <w:t>.</w:t>
      </w:r>
      <w:r w:rsidR="008B51D5" w:rsidRPr="00276D75">
        <w:rPr>
          <w:rFonts w:ascii="Times New Roman" w:hAnsi="Times New Roman" w:cs="Times New Roman"/>
          <w:color w:val="000000" w:themeColor="text1"/>
          <w:sz w:val="28"/>
          <w:szCs w:val="28"/>
        </w:rPr>
        <w:t xml:space="preserve"> в рамках одного договора.</w:t>
      </w:r>
      <w:r w:rsidRPr="00276D75">
        <w:rPr>
          <w:rFonts w:ascii="Times New Roman" w:hAnsi="Times New Roman" w:cs="Times New Roman"/>
          <w:color w:val="000000" w:themeColor="text1"/>
          <w:sz w:val="28"/>
          <w:szCs w:val="28"/>
        </w:rPr>
        <w:t xml:space="preserve"> </w:t>
      </w:r>
    </w:p>
    <w:p w:rsidR="004C226F" w:rsidRPr="00276D75" w:rsidRDefault="00BD0550" w:rsidP="00DC070C">
      <w:pPr>
        <w:pStyle w:val="a5"/>
        <w:tabs>
          <w:tab w:val="left" w:pos="1418"/>
        </w:tabs>
        <w:spacing w:after="0" w:line="240" w:lineRule="auto"/>
        <w:ind w:left="0" w:firstLine="709"/>
        <w:jc w:val="both"/>
        <w:rPr>
          <w:rFonts w:ascii="Times New Roman" w:hAnsi="Times New Roman" w:cs="Times New Roman"/>
          <w:color w:val="000000" w:themeColor="text1"/>
          <w:sz w:val="28"/>
          <w:szCs w:val="28"/>
        </w:rPr>
      </w:pPr>
      <w:r w:rsidRPr="00276D75">
        <w:rPr>
          <w:rFonts w:ascii="Times New Roman" w:hAnsi="Times New Roman" w:cs="Times New Roman"/>
          <w:color w:val="000000" w:themeColor="text1"/>
          <w:sz w:val="28"/>
          <w:szCs w:val="28"/>
        </w:rPr>
        <w:t xml:space="preserve">Основание: пункт </w:t>
      </w:r>
      <w:r w:rsidR="00C433DA" w:rsidRPr="00276D75">
        <w:rPr>
          <w:rFonts w:ascii="Times New Roman" w:hAnsi="Times New Roman" w:cs="Times New Roman"/>
          <w:color w:val="000000" w:themeColor="text1"/>
          <w:sz w:val="28"/>
          <w:szCs w:val="28"/>
        </w:rPr>
        <w:t xml:space="preserve">4 Указания </w:t>
      </w:r>
      <w:r w:rsidRPr="00276D75">
        <w:rPr>
          <w:rFonts w:ascii="Times New Roman" w:hAnsi="Times New Roman" w:cs="Times New Roman"/>
          <w:color w:val="000000" w:themeColor="text1"/>
          <w:sz w:val="28"/>
          <w:szCs w:val="28"/>
        </w:rPr>
        <w:t xml:space="preserve">№ </w:t>
      </w:r>
      <w:r w:rsidR="00C433DA" w:rsidRPr="00276D75">
        <w:rPr>
          <w:rFonts w:ascii="Times New Roman" w:hAnsi="Times New Roman" w:cs="Times New Roman"/>
          <w:color w:val="000000" w:themeColor="text1"/>
          <w:sz w:val="28"/>
          <w:szCs w:val="28"/>
        </w:rPr>
        <w:t>5348</w:t>
      </w:r>
      <w:r w:rsidRPr="00276D75">
        <w:rPr>
          <w:rFonts w:ascii="Times New Roman" w:hAnsi="Times New Roman" w:cs="Times New Roman"/>
          <w:color w:val="000000" w:themeColor="text1"/>
          <w:sz w:val="28"/>
          <w:szCs w:val="28"/>
        </w:rPr>
        <w:t>-У.</w:t>
      </w:r>
      <w:r w:rsidR="00CC7F0C" w:rsidRPr="00276D75">
        <w:rPr>
          <w:rFonts w:ascii="Times New Roman" w:hAnsi="Times New Roman" w:cs="Times New Roman"/>
          <w:color w:val="000000" w:themeColor="text1"/>
          <w:sz w:val="28"/>
          <w:szCs w:val="28"/>
        </w:rPr>
        <w:t xml:space="preserve"> </w:t>
      </w:r>
    </w:p>
    <w:p w:rsidR="00DC070C" w:rsidRPr="00DC070C" w:rsidRDefault="00F15CAC" w:rsidP="00F15CAC">
      <w:pPr>
        <w:pStyle w:val="a5"/>
        <w:numPr>
          <w:ilvl w:val="1"/>
          <w:numId w:val="18"/>
        </w:numPr>
        <w:tabs>
          <w:tab w:val="left" w:pos="1418"/>
        </w:tabs>
        <w:spacing w:after="0" w:line="240" w:lineRule="auto"/>
        <w:ind w:left="0" w:firstLine="763"/>
        <w:jc w:val="both"/>
        <w:rPr>
          <w:rFonts w:ascii="Times New Roman" w:hAnsi="Times New Roman" w:cs="Times New Roman"/>
          <w:color w:val="000000" w:themeColor="text1"/>
          <w:sz w:val="28"/>
          <w:szCs w:val="28"/>
        </w:rPr>
      </w:pPr>
      <w:r w:rsidRPr="00F15CAC">
        <w:rPr>
          <w:rFonts w:ascii="Times New Roman" w:hAnsi="Times New Roman" w:cs="Times New Roman"/>
          <w:sz w:val="28"/>
          <w:szCs w:val="28"/>
        </w:rPr>
        <w:t xml:space="preserve">Подотчетное лицо обязано в срок, установленный </w:t>
      </w:r>
      <w:r>
        <w:rPr>
          <w:rFonts w:ascii="Times New Roman" w:hAnsi="Times New Roman" w:cs="Times New Roman"/>
          <w:sz w:val="28"/>
          <w:szCs w:val="28"/>
        </w:rPr>
        <w:t>директором</w:t>
      </w:r>
      <w:r w:rsidRPr="00F15CAC">
        <w:rPr>
          <w:rFonts w:ascii="Times New Roman" w:hAnsi="Times New Roman" w:cs="Times New Roman"/>
          <w:sz w:val="28"/>
          <w:szCs w:val="28"/>
        </w:rPr>
        <w:t xml:space="preserve">, предъявить главному бухгалтеру или бухгалтеру авансовый отчет с прилагаемыми подтверждающими документами. Проверка авансового отчета главным бухгалтером или бухгалтером, его утверждение </w:t>
      </w:r>
      <w:r>
        <w:rPr>
          <w:rFonts w:ascii="Times New Roman" w:hAnsi="Times New Roman" w:cs="Times New Roman"/>
          <w:sz w:val="28"/>
          <w:szCs w:val="28"/>
        </w:rPr>
        <w:t>директором</w:t>
      </w:r>
      <w:r w:rsidRPr="00F15CAC">
        <w:rPr>
          <w:rFonts w:ascii="Times New Roman" w:hAnsi="Times New Roman" w:cs="Times New Roman"/>
          <w:sz w:val="28"/>
          <w:szCs w:val="28"/>
        </w:rPr>
        <w:t xml:space="preserve"> и окончательный расчет по авансовому отчету осуществляются в срок, установленный</w:t>
      </w:r>
      <w:r>
        <w:rPr>
          <w:rFonts w:ascii="Times New Roman" w:hAnsi="Times New Roman" w:cs="Times New Roman"/>
          <w:sz w:val="28"/>
          <w:szCs w:val="28"/>
        </w:rPr>
        <w:t xml:space="preserve"> директором</w:t>
      </w:r>
      <w:r w:rsidR="00CC7F0C" w:rsidRPr="00276D75">
        <w:rPr>
          <w:rFonts w:ascii="Times New Roman" w:hAnsi="Times New Roman" w:cs="Times New Roman"/>
          <w:sz w:val="28"/>
          <w:szCs w:val="28"/>
        </w:rPr>
        <w:t>.</w:t>
      </w:r>
      <w:r w:rsidR="00DC070C">
        <w:rPr>
          <w:rFonts w:ascii="Times New Roman" w:hAnsi="Times New Roman" w:cs="Times New Roman"/>
          <w:sz w:val="28"/>
          <w:szCs w:val="28"/>
        </w:rPr>
        <w:t xml:space="preserve"> </w:t>
      </w:r>
    </w:p>
    <w:p w:rsidR="00102EF2" w:rsidRPr="00276D75" w:rsidRDefault="00102EF2" w:rsidP="00DC070C">
      <w:pPr>
        <w:pStyle w:val="a5"/>
        <w:tabs>
          <w:tab w:val="left" w:pos="1418"/>
        </w:tabs>
        <w:spacing w:after="0" w:line="240" w:lineRule="auto"/>
        <w:ind w:left="0" w:firstLine="709"/>
        <w:jc w:val="both"/>
        <w:rPr>
          <w:rFonts w:ascii="Times New Roman" w:hAnsi="Times New Roman" w:cs="Times New Roman"/>
          <w:color w:val="000000" w:themeColor="text1"/>
          <w:sz w:val="28"/>
          <w:szCs w:val="28"/>
        </w:rPr>
      </w:pPr>
      <w:r w:rsidRPr="00276D75">
        <w:rPr>
          <w:rFonts w:ascii="Times New Roman" w:hAnsi="Times New Roman" w:cs="Times New Roman"/>
          <w:sz w:val="28"/>
          <w:szCs w:val="28"/>
        </w:rPr>
        <w:t>Основание</w:t>
      </w:r>
      <w:r w:rsidR="00DB3F52" w:rsidRPr="00276D75">
        <w:rPr>
          <w:rFonts w:ascii="Times New Roman" w:hAnsi="Times New Roman" w:cs="Times New Roman"/>
          <w:sz w:val="28"/>
          <w:szCs w:val="28"/>
        </w:rPr>
        <w:t xml:space="preserve">: </w:t>
      </w:r>
      <w:proofErr w:type="spellStart"/>
      <w:r w:rsidR="00DC070C" w:rsidRPr="00276D75">
        <w:rPr>
          <w:rFonts w:ascii="Times New Roman" w:hAnsi="Times New Roman" w:cs="Times New Roman"/>
          <w:sz w:val="28"/>
          <w:szCs w:val="28"/>
        </w:rPr>
        <w:t>пп</w:t>
      </w:r>
      <w:proofErr w:type="spellEnd"/>
      <w:r w:rsidR="00DC070C" w:rsidRPr="00276D75">
        <w:rPr>
          <w:rFonts w:ascii="Times New Roman" w:hAnsi="Times New Roman" w:cs="Times New Roman"/>
          <w:sz w:val="28"/>
          <w:szCs w:val="28"/>
        </w:rPr>
        <w:t>.</w:t>
      </w:r>
      <w:r w:rsidR="00DB3F52" w:rsidRPr="00276D75">
        <w:rPr>
          <w:rFonts w:ascii="Times New Roman" w:hAnsi="Times New Roman" w:cs="Times New Roman"/>
          <w:sz w:val="28"/>
          <w:szCs w:val="28"/>
        </w:rPr>
        <w:t xml:space="preserve"> 6 </w:t>
      </w:r>
      <w:r w:rsidR="00DC070C" w:rsidRPr="00276D75">
        <w:rPr>
          <w:rFonts w:ascii="Times New Roman" w:hAnsi="Times New Roman" w:cs="Times New Roman"/>
          <w:sz w:val="28"/>
          <w:szCs w:val="28"/>
        </w:rPr>
        <w:t xml:space="preserve">пункт </w:t>
      </w:r>
      <w:r w:rsidRPr="00276D75">
        <w:rPr>
          <w:rFonts w:ascii="Times New Roman" w:hAnsi="Times New Roman" w:cs="Times New Roman"/>
          <w:sz w:val="28"/>
          <w:szCs w:val="28"/>
        </w:rPr>
        <w:t xml:space="preserve">6.3 </w:t>
      </w:r>
      <w:hyperlink r:id="rId20" w:history="1">
        <w:r w:rsidRPr="00276D75">
          <w:rPr>
            <w:rFonts w:ascii="Times New Roman" w:hAnsi="Times New Roman" w:cs="Times New Roman"/>
            <w:sz w:val="28"/>
            <w:szCs w:val="28"/>
          </w:rPr>
          <w:t>Указания</w:t>
        </w:r>
      </w:hyperlink>
      <w:r w:rsidRPr="00276D75">
        <w:rPr>
          <w:rFonts w:ascii="Times New Roman" w:hAnsi="Times New Roman" w:cs="Times New Roman"/>
          <w:sz w:val="28"/>
          <w:szCs w:val="28"/>
        </w:rPr>
        <w:t xml:space="preserve"> </w:t>
      </w:r>
      <w:r w:rsidR="00DC070C">
        <w:rPr>
          <w:rFonts w:ascii="Times New Roman" w:hAnsi="Times New Roman" w:cs="Times New Roman"/>
          <w:sz w:val="28"/>
          <w:szCs w:val="28"/>
        </w:rPr>
        <w:t>№</w:t>
      </w:r>
      <w:r w:rsidR="00EF7BBE" w:rsidRPr="00276D75">
        <w:rPr>
          <w:rFonts w:ascii="Times New Roman" w:hAnsi="Times New Roman" w:cs="Times New Roman"/>
          <w:sz w:val="28"/>
          <w:szCs w:val="28"/>
        </w:rPr>
        <w:t xml:space="preserve"> 3210</w:t>
      </w:r>
      <w:r w:rsidRPr="00276D75">
        <w:rPr>
          <w:rFonts w:ascii="Times New Roman" w:hAnsi="Times New Roman" w:cs="Times New Roman"/>
          <w:sz w:val="28"/>
          <w:szCs w:val="28"/>
        </w:rPr>
        <w:t>-У.</w:t>
      </w:r>
    </w:p>
    <w:p w:rsidR="006E0877" w:rsidRDefault="00851363"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 xml:space="preserve">В исключительных случаях </w:t>
      </w:r>
      <w:r w:rsidR="00BD0550" w:rsidRPr="00DB5F84">
        <w:rPr>
          <w:rFonts w:ascii="Times New Roman" w:hAnsi="Times New Roman" w:cs="Times New Roman"/>
          <w:sz w:val="28"/>
          <w:szCs w:val="28"/>
        </w:rPr>
        <w:t xml:space="preserve">работник с согласия директора НЦПИ </w:t>
      </w:r>
      <w:r w:rsidRPr="00DB5F84">
        <w:rPr>
          <w:rFonts w:ascii="Times New Roman" w:hAnsi="Times New Roman" w:cs="Times New Roman"/>
          <w:sz w:val="28"/>
          <w:szCs w:val="28"/>
        </w:rPr>
        <w:t>может произвести</w:t>
      </w:r>
      <w:r w:rsidR="00BD0550" w:rsidRPr="00DB5F84">
        <w:rPr>
          <w:rFonts w:ascii="Times New Roman" w:hAnsi="Times New Roman" w:cs="Times New Roman"/>
          <w:sz w:val="28"/>
          <w:szCs w:val="28"/>
        </w:rPr>
        <w:t xml:space="preserve"> оплату расхо</w:t>
      </w:r>
      <w:r w:rsidRPr="00DB5F84">
        <w:rPr>
          <w:rFonts w:ascii="Times New Roman" w:hAnsi="Times New Roman" w:cs="Times New Roman"/>
          <w:sz w:val="28"/>
          <w:szCs w:val="28"/>
        </w:rPr>
        <w:t>дов за счет собственных средств</w:t>
      </w:r>
      <w:r w:rsidR="00B11DEC" w:rsidRPr="00DB5F84">
        <w:rPr>
          <w:rFonts w:ascii="Times New Roman" w:hAnsi="Times New Roman" w:cs="Times New Roman"/>
          <w:sz w:val="28"/>
          <w:szCs w:val="28"/>
        </w:rPr>
        <w:t xml:space="preserve"> в интересах учреждения</w:t>
      </w:r>
      <w:r w:rsidRPr="00DB5F84">
        <w:rPr>
          <w:rFonts w:ascii="Times New Roman" w:hAnsi="Times New Roman" w:cs="Times New Roman"/>
          <w:sz w:val="28"/>
          <w:szCs w:val="28"/>
        </w:rPr>
        <w:t>.</w:t>
      </w:r>
      <w:r w:rsidR="00BD0550" w:rsidRPr="007A6F74">
        <w:rPr>
          <w:rFonts w:ascii="Times New Roman" w:hAnsi="Times New Roman" w:cs="Times New Roman"/>
          <w:sz w:val="28"/>
          <w:szCs w:val="28"/>
        </w:rPr>
        <w:t xml:space="preserve"> </w:t>
      </w:r>
      <w:r w:rsidR="00BD0550" w:rsidRPr="006E0877">
        <w:rPr>
          <w:rFonts w:ascii="Times New Roman" w:hAnsi="Times New Roman" w:cs="Times New Roman"/>
          <w:sz w:val="28"/>
          <w:szCs w:val="28"/>
        </w:rPr>
        <w:t>Возмещение расходов производится по</w:t>
      </w:r>
      <w:r>
        <w:rPr>
          <w:rFonts w:ascii="Times New Roman" w:hAnsi="Times New Roman" w:cs="Times New Roman"/>
          <w:sz w:val="28"/>
          <w:szCs w:val="28"/>
        </w:rPr>
        <w:t>сле утверждения директором авансового отчета</w:t>
      </w:r>
      <w:r w:rsidR="00BD0550" w:rsidRPr="006E0877">
        <w:rPr>
          <w:rFonts w:ascii="Times New Roman" w:hAnsi="Times New Roman" w:cs="Times New Roman"/>
          <w:sz w:val="28"/>
          <w:szCs w:val="28"/>
        </w:rPr>
        <w:t xml:space="preserve"> работника, с прилож</w:t>
      </w:r>
      <w:r>
        <w:rPr>
          <w:rFonts w:ascii="Times New Roman" w:hAnsi="Times New Roman" w:cs="Times New Roman"/>
          <w:sz w:val="28"/>
          <w:szCs w:val="28"/>
        </w:rPr>
        <w:t>ением подтверждающих документов, на основании служебной записки с просьбой о возмещении израсходованных средств.</w:t>
      </w:r>
      <w:r w:rsidR="00FA49AB">
        <w:rPr>
          <w:rFonts w:ascii="Times New Roman" w:hAnsi="Times New Roman" w:cs="Times New Roman"/>
          <w:sz w:val="28"/>
          <w:szCs w:val="28"/>
        </w:rPr>
        <w:t xml:space="preserve"> Данные расходы учитываются на счете 208.00 </w:t>
      </w:r>
      <w:r w:rsidR="00A945EC">
        <w:rPr>
          <w:rFonts w:ascii="Times New Roman" w:hAnsi="Times New Roman" w:cs="Times New Roman"/>
          <w:sz w:val="28"/>
          <w:szCs w:val="28"/>
        </w:rPr>
        <w:t>«</w:t>
      </w:r>
      <w:r w:rsidR="00FA49AB">
        <w:rPr>
          <w:rFonts w:ascii="Times New Roman" w:hAnsi="Times New Roman" w:cs="Times New Roman"/>
          <w:sz w:val="28"/>
          <w:szCs w:val="28"/>
        </w:rPr>
        <w:t>Расчеты с подотчетными лицами</w:t>
      </w:r>
      <w:r w:rsidR="00A945EC">
        <w:rPr>
          <w:rFonts w:ascii="Times New Roman" w:hAnsi="Times New Roman" w:cs="Times New Roman"/>
          <w:sz w:val="28"/>
          <w:szCs w:val="28"/>
        </w:rPr>
        <w:t>»</w:t>
      </w:r>
      <w:r w:rsidR="00FA49AB">
        <w:rPr>
          <w:rFonts w:ascii="Times New Roman" w:hAnsi="Times New Roman" w:cs="Times New Roman"/>
          <w:sz w:val="28"/>
          <w:szCs w:val="28"/>
        </w:rPr>
        <w:t>.</w:t>
      </w:r>
    </w:p>
    <w:p w:rsidR="006E0877"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6E0877">
        <w:rPr>
          <w:rFonts w:ascii="Times New Roman" w:hAnsi="Times New Roman" w:cs="Times New Roman"/>
          <w:sz w:val="28"/>
          <w:szCs w:val="28"/>
        </w:rPr>
        <w:lastRenderedPageBreak/>
        <w:t xml:space="preserve">При направлении работников учреждения в служебные командировки на территории России расходы на них возмещаются в размере, установленном положением о порядке направления работников федерального бюджетного учреждения </w:t>
      </w:r>
      <w:r w:rsidR="00A945EC">
        <w:rPr>
          <w:rFonts w:ascii="Times New Roman" w:hAnsi="Times New Roman" w:cs="Times New Roman"/>
          <w:sz w:val="28"/>
          <w:szCs w:val="28"/>
        </w:rPr>
        <w:t>«</w:t>
      </w:r>
      <w:r w:rsidRPr="006E0877">
        <w:rPr>
          <w:rFonts w:ascii="Times New Roman" w:hAnsi="Times New Roman" w:cs="Times New Roman"/>
          <w:sz w:val="28"/>
          <w:szCs w:val="28"/>
        </w:rPr>
        <w:t>Научный центр правовой информации при Министерстве юстиции Российской Федерации</w:t>
      </w:r>
      <w:r w:rsidR="00A945EC">
        <w:rPr>
          <w:rFonts w:ascii="Times New Roman" w:hAnsi="Times New Roman" w:cs="Times New Roman"/>
          <w:sz w:val="28"/>
          <w:szCs w:val="28"/>
        </w:rPr>
        <w:t>»</w:t>
      </w:r>
      <w:r w:rsidRPr="006E0877">
        <w:rPr>
          <w:rFonts w:ascii="Times New Roman" w:hAnsi="Times New Roman" w:cs="Times New Roman"/>
          <w:sz w:val="28"/>
          <w:szCs w:val="28"/>
        </w:rPr>
        <w:t xml:space="preserve"> в служебные командировки (Приложение № 9 к коллективному договору</w:t>
      </w:r>
      <w:r w:rsidR="00DC070C">
        <w:rPr>
          <w:rFonts w:ascii="Times New Roman" w:hAnsi="Times New Roman" w:cs="Times New Roman"/>
          <w:sz w:val="28"/>
          <w:szCs w:val="28"/>
        </w:rPr>
        <w:t xml:space="preserve"> НЦПИ)</w:t>
      </w:r>
      <w:r w:rsidRPr="006E0877">
        <w:rPr>
          <w:rFonts w:ascii="Times New Roman" w:hAnsi="Times New Roman" w:cs="Times New Roman"/>
          <w:sz w:val="28"/>
          <w:szCs w:val="28"/>
        </w:rPr>
        <w:t>.</w:t>
      </w:r>
    </w:p>
    <w:p w:rsidR="006E0877" w:rsidRPr="009E4475"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6E0877">
        <w:rPr>
          <w:rFonts w:ascii="Times New Roman" w:hAnsi="Times New Roman" w:cs="Times New Roman"/>
          <w:sz w:val="28"/>
          <w:szCs w:val="28"/>
        </w:rPr>
        <w:t xml:space="preserve">По возвращении из командировки работник представляет авансовый отчет об </w:t>
      </w:r>
      <w:r w:rsidRPr="009E4475">
        <w:rPr>
          <w:rFonts w:ascii="Times New Roman" w:hAnsi="Times New Roman" w:cs="Times New Roman"/>
          <w:sz w:val="28"/>
          <w:szCs w:val="28"/>
        </w:rPr>
        <w:t>израсходованных суммах в течение трех рабочих дней.</w:t>
      </w:r>
    </w:p>
    <w:p w:rsidR="00733D81" w:rsidRPr="009E4475" w:rsidRDefault="00733D81"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9E4475">
        <w:rPr>
          <w:rFonts w:ascii="Times New Roman" w:hAnsi="Times New Roman" w:cs="Times New Roman"/>
          <w:sz w:val="28"/>
          <w:szCs w:val="28"/>
        </w:rPr>
        <w:t>Предельные сроки</w:t>
      </w:r>
      <w:r w:rsidR="00BD0550" w:rsidRPr="009E4475">
        <w:rPr>
          <w:rFonts w:ascii="Times New Roman" w:hAnsi="Times New Roman" w:cs="Times New Roman"/>
          <w:sz w:val="28"/>
          <w:szCs w:val="28"/>
        </w:rPr>
        <w:t xml:space="preserve"> отчета по выдан</w:t>
      </w:r>
      <w:r w:rsidRPr="009E4475">
        <w:rPr>
          <w:rFonts w:ascii="Times New Roman" w:hAnsi="Times New Roman" w:cs="Times New Roman"/>
          <w:sz w:val="28"/>
          <w:szCs w:val="28"/>
        </w:rPr>
        <w:t xml:space="preserve">ным доверенностям на получение </w:t>
      </w:r>
      <w:r w:rsidR="00BD0550" w:rsidRPr="009E4475">
        <w:rPr>
          <w:rFonts w:ascii="Times New Roman" w:hAnsi="Times New Roman" w:cs="Times New Roman"/>
          <w:sz w:val="28"/>
          <w:szCs w:val="28"/>
        </w:rPr>
        <w:t>материальных ценностей устанав</w:t>
      </w:r>
      <w:r w:rsidRPr="009E4475">
        <w:rPr>
          <w:rFonts w:ascii="Times New Roman" w:hAnsi="Times New Roman" w:cs="Times New Roman"/>
          <w:sz w:val="28"/>
          <w:szCs w:val="28"/>
        </w:rPr>
        <w:t>ливаются следующие:</w:t>
      </w:r>
    </w:p>
    <w:p w:rsidR="00733D81" w:rsidRPr="009E4475" w:rsidRDefault="00733D81" w:rsidP="00A945EC">
      <w:pPr>
        <w:pStyle w:val="a5"/>
        <w:numPr>
          <w:ilvl w:val="0"/>
          <w:numId w:val="3"/>
        </w:numPr>
        <w:spacing w:after="0" w:line="240" w:lineRule="auto"/>
        <w:ind w:left="0" w:firstLine="709"/>
        <w:jc w:val="both"/>
        <w:rPr>
          <w:rFonts w:ascii="Times New Roman" w:hAnsi="Times New Roman" w:cs="Times New Roman"/>
          <w:sz w:val="28"/>
          <w:szCs w:val="28"/>
        </w:rPr>
      </w:pPr>
      <w:r w:rsidRPr="009E4475">
        <w:rPr>
          <w:rFonts w:ascii="Times New Roman" w:hAnsi="Times New Roman" w:cs="Times New Roman"/>
          <w:sz w:val="28"/>
          <w:szCs w:val="28"/>
        </w:rPr>
        <w:t xml:space="preserve">в течение 10 </w:t>
      </w:r>
      <w:r w:rsidR="00BD0550" w:rsidRPr="009E4475">
        <w:rPr>
          <w:rFonts w:ascii="Times New Roman" w:hAnsi="Times New Roman" w:cs="Times New Roman"/>
          <w:sz w:val="28"/>
          <w:szCs w:val="28"/>
        </w:rPr>
        <w:t>календарных дней с момента получения;</w:t>
      </w:r>
    </w:p>
    <w:p w:rsidR="00BD0550" w:rsidRPr="009E4475" w:rsidRDefault="00BD0550" w:rsidP="00A945EC">
      <w:pPr>
        <w:pStyle w:val="a5"/>
        <w:numPr>
          <w:ilvl w:val="0"/>
          <w:numId w:val="3"/>
        </w:numPr>
        <w:spacing w:after="0" w:line="240" w:lineRule="auto"/>
        <w:ind w:left="0" w:firstLine="709"/>
        <w:jc w:val="both"/>
        <w:rPr>
          <w:rFonts w:ascii="Times New Roman" w:hAnsi="Times New Roman" w:cs="Times New Roman"/>
          <w:sz w:val="28"/>
          <w:szCs w:val="28"/>
        </w:rPr>
      </w:pPr>
      <w:r w:rsidRPr="009E4475">
        <w:rPr>
          <w:rFonts w:ascii="Times New Roman" w:hAnsi="Times New Roman" w:cs="Times New Roman"/>
          <w:sz w:val="28"/>
          <w:szCs w:val="28"/>
        </w:rPr>
        <w:t>в течение трех рабочих дней с момента получения материальных ценностей.</w:t>
      </w:r>
    </w:p>
    <w:p w:rsidR="00BD0550" w:rsidRPr="009E4475" w:rsidRDefault="00BD0550" w:rsidP="00A945EC">
      <w:pPr>
        <w:spacing w:after="0" w:line="240" w:lineRule="auto"/>
        <w:ind w:firstLine="709"/>
        <w:contextualSpacing/>
        <w:jc w:val="both"/>
        <w:rPr>
          <w:rFonts w:ascii="Times New Roman" w:hAnsi="Times New Roman" w:cs="Times New Roman"/>
          <w:sz w:val="28"/>
          <w:szCs w:val="28"/>
        </w:rPr>
      </w:pPr>
      <w:r w:rsidRPr="009E4475">
        <w:rPr>
          <w:rFonts w:ascii="Times New Roman" w:hAnsi="Times New Roman" w:cs="Times New Roman"/>
          <w:sz w:val="28"/>
          <w:szCs w:val="28"/>
        </w:rPr>
        <w:t>Доверенности выдаются штатным работникам, с которыми заключен договор о полной материальной ответственности.</w:t>
      </w:r>
    </w:p>
    <w:p w:rsidR="00BD0550" w:rsidRPr="006E0877" w:rsidRDefault="00C51CDF" w:rsidP="00A945EC">
      <w:pPr>
        <w:pStyle w:val="a5"/>
        <w:numPr>
          <w:ilvl w:val="1"/>
          <w:numId w:val="18"/>
        </w:numPr>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9E4475">
        <w:rPr>
          <w:rFonts w:ascii="Times New Roman" w:hAnsi="Times New Roman" w:cs="Times New Roman"/>
          <w:sz w:val="28"/>
          <w:szCs w:val="28"/>
        </w:rPr>
        <w:t>Авансовые отчеты брошюруются в хронологическом</w:t>
      </w:r>
      <w:r w:rsidR="00BD0550" w:rsidRPr="006E0877">
        <w:rPr>
          <w:rFonts w:ascii="Times New Roman" w:hAnsi="Times New Roman" w:cs="Times New Roman"/>
          <w:sz w:val="28"/>
          <w:szCs w:val="28"/>
        </w:rPr>
        <w:t xml:space="preserve"> порядке в последний день отчетного месяца.</w:t>
      </w:r>
    </w:p>
    <w:p w:rsidR="009D6930" w:rsidRPr="009D6930" w:rsidRDefault="009D6930" w:rsidP="00A945EC">
      <w:pPr>
        <w:pStyle w:val="a5"/>
        <w:tabs>
          <w:tab w:val="left" w:pos="1134"/>
        </w:tabs>
        <w:spacing w:after="0" w:line="240" w:lineRule="auto"/>
        <w:ind w:left="426" w:firstLine="709"/>
        <w:jc w:val="both"/>
        <w:rPr>
          <w:rFonts w:ascii="Times New Roman" w:hAnsi="Times New Roman" w:cs="Times New Roman"/>
          <w:sz w:val="28"/>
          <w:szCs w:val="28"/>
        </w:rPr>
      </w:pPr>
    </w:p>
    <w:p w:rsidR="00BD0550" w:rsidRPr="00C51CDF" w:rsidRDefault="00C51CDF" w:rsidP="00A945EC">
      <w:pPr>
        <w:pStyle w:val="1"/>
        <w:numPr>
          <w:ilvl w:val="0"/>
          <w:numId w:val="18"/>
        </w:numPr>
        <w:spacing w:before="0" w:line="240" w:lineRule="auto"/>
        <w:ind w:firstLine="709"/>
        <w:contextualSpacing/>
        <w:jc w:val="center"/>
        <w:rPr>
          <w:rFonts w:ascii="Times New Roman" w:hAnsi="Times New Roman" w:cs="Times New Roman"/>
          <w:color w:val="auto"/>
        </w:rPr>
      </w:pPr>
      <w:r>
        <w:rPr>
          <w:rFonts w:ascii="Times New Roman" w:hAnsi="Times New Roman" w:cs="Times New Roman"/>
          <w:color w:val="auto"/>
        </w:rPr>
        <w:t xml:space="preserve">Учет </w:t>
      </w:r>
      <w:r w:rsidR="008D11F0" w:rsidRPr="00C51CDF">
        <w:rPr>
          <w:rFonts w:ascii="Times New Roman" w:hAnsi="Times New Roman" w:cs="Times New Roman"/>
          <w:color w:val="auto"/>
        </w:rPr>
        <w:t>р</w:t>
      </w:r>
      <w:r w:rsidR="00BD0550" w:rsidRPr="00C51CDF">
        <w:rPr>
          <w:rFonts w:ascii="Times New Roman" w:hAnsi="Times New Roman" w:cs="Times New Roman"/>
          <w:color w:val="auto"/>
        </w:rPr>
        <w:t>асчет</w:t>
      </w:r>
      <w:r>
        <w:rPr>
          <w:rFonts w:ascii="Times New Roman" w:hAnsi="Times New Roman" w:cs="Times New Roman"/>
          <w:color w:val="auto"/>
        </w:rPr>
        <w:t>ов</w:t>
      </w:r>
      <w:r w:rsidR="00BD0550" w:rsidRPr="00C51CDF">
        <w:rPr>
          <w:rFonts w:ascii="Times New Roman" w:hAnsi="Times New Roman" w:cs="Times New Roman"/>
          <w:color w:val="auto"/>
        </w:rPr>
        <w:t xml:space="preserve"> с </w:t>
      </w:r>
      <w:r>
        <w:rPr>
          <w:rFonts w:ascii="Times New Roman" w:hAnsi="Times New Roman" w:cs="Times New Roman"/>
          <w:color w:val="auto"/>
        </w:rPr>
        <w:t xml:space="preserve">прочими </w:t>
      </w:r>
      <w:r w:rsidR="00BD0550" w:rsidRPr="00C51CDF">
        <w:rPr>
          <w:rFonts w:ascii="Times New Roman" w:hAnsi="Times New Roman" w:cs="Times New Roman"/>
          <w:color w:val="auto"/>
        </w:rPr>
        <w:t>дебиторами и кредиторами</w:t>
      </w:r>
    </w:p>
    <w:p w:rsidR="00292C6F" w:rsidRPr="00292C6F" w:rsidRDefault="00292C6F" w:rsidP="00A945EC">
      <w:pPr>
        <w:tabs>
          <w:tab w:val="left" w:pos="709"/>
        </w:tabs>
        <w:spacing w:after="0" w:line="240" w:lineRule="auto"/>
        <w:ind w:firstLine="709"/>
        <w:contextualSpacing/>
        <w:rPr>
          <w:rFonts w:ascii="Times New Roman" w:hAnsi="Times New Roman" w:cs="Times New Roman"/>
          <w:b/>
          <w:sz w:val="28"/>
          <w:szCs w:val="28"/>
        </w:rPr>
      </w:pPr>
    </w:p>
    <w:p w:rsidR="008B7665" w:rsidRPr="00276D75" w:rsidRDefault="00BD0550" w:rsidP="00A945EC">
      <w:pPr>
        <w:pStyle w:val="a5"/>
        <w:numPr>
          <w:ilvl w:val="1"/>
          <w:numId w:val="18"/>
        </w:numPr>
        <w:tabs>
          <w:tab w:val="left" w:pos="709"/>
          <w:tab w:val="left" w:pos="1418"/>
        </w:tabs>
        <w:spacing w:after="0" w:line="240" w:lineRule="auto"/>
        <w:ind w:left="0" w:firstLine="709"/>
        <w:jc w:val="both"/>
        <w:rPr>
          <w:rFonts w:ascii="Times New Roman" w:hAnsi="Times New Roman" w:cs="Times New Roman"/>
          <w:sz w:val="28"/>
          <w:szCs w:val="28"/>
        </w:rPr>
      </w:pPr>
      <w:r w:rsidRPr="00276D75">
        <w:rPr>
          <w:rFonts w:ascii="Times New Roman" w:hAnsi="Times New Roman" w:cs="Times New Roman"/>
          <w:sz w:val="28"/>
          <w:szCs w:val="28"/>
        </w:rPr>
        <w:t xml:space="preserve">Денежные средства от виновных лиц в возмещение ущерба, причиненного нефинансовым активам, отражаются по коду вида деятельности </w:t>
      </w:r>
      <w:r w:rsidR="00A945EC">
        <w:rPr>
          <w:rFonts w:ascii="Times New Roman" w:hAnsi="Times New Roman" w:cs="Times New Roman"/>
          <w:sz w:val="28"/>
          <w:szCs w:val="28"/>
        </w:rPr>
        <w:t>«</w:t>
      </w:r>
      <w:r w:rsidRPr="00276D75">
        <w:rPr>
          <w:rFonts w:ascii="Times New Roman" w:hAnsi="Times New Roman" w:cs="Times New Roman"/>
          <w:sz w:val="28"/>
          <w:szCs w:val="28"/>
        </w:rPr>
        <w:t>2</w:t>
      </w:r>
      <w:r w:rsidR="00A945EC">
        <w:rPr>
          <w:rFonts w:ascii="Times New Roman" w:hAnsi="Times New Roman" w:cs="Times New Roman"/>
          <w:sz w:val="28"/>
          <w:szCs w:val="28"/>
        </w:rPr>
        <w:t>»</w:t>
      </w:r>
      <w:r w:rsidRPr="00276D75">
        <w:rPr>
          <w:rFonts w:ascii="Times New Roman" w:hAnsi="Times New Roman" w:cs="Times New Roman"/>
          <w:sz w:val="28"/>
          <w:szCs w:val="28"/>
        </w:rPr>
        <w:t xml:space="preserve"> - приносящая доход деятельность (собственные доходы учреждения).</w:t>
      </w:r>
    </w:p>
    <w:p w:rsidR="008B7665" w:rsidRDefault="00BD0550" w:rsidP="00A945EC">
      <w:pPr>
        <w:pStyle w:val="a5"/>
        <w:tabs>
          <w:tab w:val="left" w:pos="709"/>
          <w:tab w:val="left" w:pos="1134"/>
        </w:tabs>
        <w:spacing w:after="0" w:line="240" w:lineRule="auto"/>
        <w:ind w:left="0" w:firstLine="709"/>
        <w:jc w:val="both"/>
        <w:rPr>
          <w:rFonts w:ascii="Times New Roman" w:hAnsi="Times New Roman" w:cs="Times New Roman"/>
          <w:sz w:val="28"/>
          <w:szCs w:val="28"/>
        </w:rPr>
      </w:pPr>
      <w:r w:rsidRPr="008B7665">
        <w:rPr>
          <w:rFonts w:ascii="Times New Roman" w:hAnsi="Times New Roman" w:cs="Times New Roman"/>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2477AD" w:rsidRPr="00276D75" w:rsidRDefault="00BD0550" w:rsidP="00A945EC">
      <w:pPr>
        <w:pStyle w:val="a5"/>
        <w:numPr>
          <w:ilvl w:val="1"/>
          <w:numId w:val="18"/>
        </w:numPr>
        <w:tabs>
          <w:tab w:val="left" w:pos="0"/>
          <w:tab w:val="left" w:pos="1418"/>
        </w:tabs>
        <w:spacing w:after="0" w:line="240" w:lineRule="auto"/>
        <w:ind w:left="0" w:firstLine="709"/>
        <w:jc w:val="both"/>
        <w:rPr>
          <w:rFonts w:ascii="Times New Roman" w:hAnsi="Times New Roman" w:cs="Times New Roman"/>
          <w:sz w:val="28"/>
          <w:szCs w:val="28"/>
        </w:rPr>
      </w:pPr>
      <w:r w:rsidRPr="00276D75">
        <w:rPr>
          <w:rFonts w:ascii="Times New Roman" w:hAnsi="Times New Roman" w:cs="Times New Roman"/>
          <w:sz w:val="28"/>
          <w:szCs w:val="28"/>
        </w:rPr>
        <w:t>Задолженность дебиторов в виде возмещения эксплуатационных и коммунальных расходов отражается в учете на ос</w:t>
      </w:r>
      <w:r w:rsidR="002E2332" w:rsidRPr="00276D75">
        <w:rPr>
          <w:rFonts w:ascii="Times New Roman" w:hAnsi="Times New Roman" w:cs="Times New Roman"/>
          <w:sz w:val="28"/>
          <w:szCs w:val="28"/>
        </w:rPr>
        <w:t>новании выставленного контрагенту</w:t>
      </w:r>
      <w:r w:rsidRPr="00276D75">
        <w:rPr>
          <w:rFonts w:ascii="Times New Roman" w:hAnsi="Times New Roman" w:cs="Times New Roman"/>
          <w:sz w:val="28"/>
          <w:szCs w:val="28"/>
        </w:rPr>
        <w:t xml:space="preserve"> счета,</w:t>
      </w:r>
      <w:r w:rsidR="002E2332" w:rsidRPr="00276D75">
        <w:rPr>
          <w:rFonts w:ascii="Times New Roman" w:hAnsi="Times New Roman" w:cs="Times New Roman"/>
          <w:sz w:val="28"/>
          <w:szCs w:val="28"/>
        </w:rPr>
        <w:t xml:space="preserve"> (с приложением</w:t>
      </w:r>
      <w:r w:rsidRPr="00276D75">
        <w:rPr>
          <w:rFonts w:ascii="Times New Roman" w:hAnsi="Times New Roman" w:cs="Times New Roman"/>
          <w:sz w:val="28"/>
          <w:szCs w:val="28"/>
        </w:rPr>
        <w:t xml:space="preserve"> счетов</w:t>
      </w:r>
      <w:r w:rsidR="002E2332" w:rsidRPr="00276D75">
        <w:rPr>
          <w:rFonts w:ascii="Times New Roman" w:hAnsi="Times New Roman" w:cs="Times New Roman"/>
          <w:sz w:val="28"/>
          <w:szCs w:val="28"/>
        </w:rPr>
        <w:t>, актов оказанных услуг</w:t>
      </w:r>
      <w:r w:rsidRPr="00276D75">
        <w:rPr>
          <w:rFonts w:ascii="Times New Roman" w:hAnsi="Times New Roman" w:cs="Times New Roman"/>
          <w:sz w:val="28"/>
          <w:szCs w:val="28"/>
        </w:rPr>
        <w:t xml:space="preserve"> поставщиков (подрядчиков)</w:t>
      </w:r>
      <w:r w:rsidR="002E2332" w:rsidRPr="00276D75">
        <w:rPr>
          <w:rFonts w:ascii="Times New Roman" w:hAnsi="Times New Roman" w:cs="Times New Roman"/>
          <w:sz w:val="28"/>
          <w:szCs w:val="28"/>
        </w:rPr>
        <w:t>)</w:t>
      </w:r>
      <w:r w:rsidRPr="00276D75">
        <w:rPr>
          <w:rFonts w:ascii="Times New Roman" w:hAnsi="Times New Roman" w:cs="Times New Roman"/>
          <w:sz w:val="28"/>
          <w:szCs w:val="28"/>
        </w:rPr>
        <w:t>, Бухгалтерской справки (ф. 0504833).</w:t>
      </w:r>
    </w:p>
    <w:p w:rsidR="00BD0550" w:rsidRPr="00276D75" w:rsidRDefault="00BD0550" w:rsidP="00A945EC">
      <w:pPr>
        <w:pStyle w:val="a5"/>
        <w:numPr>
          <w:ilvl w:val="1"/>
          <w:numId w:val="18"/>
        </w:numPr>
        <w:tabs>
          <w:tab w:val="left" w:pos="0"/>
          <w:tab w:val="left" w:pos="1418"/>
        </w:tabs>
        <w:spacing w:after="0" w:line="240" w:lineRule="auto"/>
        <w:ind w:left="0" w:firstLine="709"/>
        <w:jc w:val="both"/>
        <w:rPr>
          <w:rFonts w:ascii="Times New Roman" w:hAnsi="Times New Roman" w:cs="Times New Roman"/>
          <w:sz w:val="28"/>
          <w:szCs w:val="28"/>
        </w:rPr>
      </w:pPr>
      <w:r w:rsidRPr="00276D75">
        <w:rPr>
          <w:rFonts w:ascii="Times New Roman" w:hAnsi="Times New Roman" w:cs="Times New Roman"/>
          <w:sz w:val="28"/>
          <w:szCs w:val="28"/>
        </w:rPr>
        <w:t>В учреждении применяется счет КБК Х.210.05.000 для расчетов с дебиторами по предоставлению учреждением:</w:t>
      </w:r>
    </w:p>
    <w:p w:rsidR="00BD0550" w:rsidRPr="00484287" w:rsidRDefault="00276D75" w:rsidP="00A945EC">
      <w:pPr>
        <w:pStyle w:val="a5"/>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484287">
        <w:rPr>
          <w:rFonts w:ascii="Times New Roman" w:hAnsi="Times New Roman" w:cs="Times New Roman"/>
          <w:sz w:val="28"/>
          <w:szCs w:val="28"/>
        </w:rPr>
        <w:t>обеспечений заявок на участие в конкурентной закупке при перечислении средств на счет заказчика;</w:t>
      </w:r>
    </w:p>
    <w:p w:rsidR="00BD0550" w:rsidRPr="00DB5F84" w:rsidRDefault="00276D75" w:rsidP="00A945EC">
      <w:pPr>
        <w:pStyle w:val="a5"/>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DB5F84">
        <w:rPr>
          <w:rFonts w:ascii="Times New Roman" w:hAnsi="Times New Roman" w:cs="Times New Roman"/>
          <w:sz w:val="28"/>
          <w:szCs w:val="28"/>
        </w:rPr>
        <w:t>обеспечений исполнения контракта (договора);</w:t>
      </w:r>
    </w:p>
    <w:p w:rsidR="00BD0550" w:rsidRPr="00DB5F84" w:rsidRDefault="0045338F" w:rsidP="00A945EC">
      <w:pPr>
        <w:pStyle w:val="a5"/>
        <w:tabs>
          <w:tab w:val="left" w:pos="0"/>
        </w:tabs>
        <w:spacing w:after="0" w:line="240" w:lineRule="auto"/>
        <w:ind w:left="0" w:firstLine="709"/>
        <w:jc w:val="both"/>
        <w:rPr>
          <w:rFonts w:ascii="Times New Roman" w:hAnsi="Times New Roman" w:cs="Times New Roman"/>
          <w:sz w:val="28"/>
          <w:szCs w:val="28"/>
        </w:rPr>
      </w:pPr>
      <w:r w:rsidRPr="00DB5F84">
        <w:rPr>
          <w:rFonts w:ascii="Times New Roman" w:hAnsi="Times New Roman" w:cs="Times New Roman"/>
          <w:sz w:val="28"/>
          <w:szCs w:val="28"/>
        </w:rPr>
        <w:t xml:space="preserve">Поступление (выбытие) денежных средств во временное распоряжение бюджетного учреждения не является доходом (расходом) учреждения. В соответствии с </w:t>
      </w:r>
      <w:proofErr w:type="spellStart"/>
      <w:r w:rsidRPr="00DB5F84">
        <w:rPr>
          <w:rFonts w:ascii="Times New Roman" w:hAnsi="Times New Roman" w:cs="Times New Roman"/>
          <w:sz w:val="28"/>
          <w:szCs w:val="28"/>
        </w:rPr>
        <w:t>пп</w:t>
      </w:r>
      <w:proofErr w:type="spellEnd"/>
      <w:r w:rsidR="0022523B">
        <w:rPr>
          <w:rFonts w:ascii="Times New Roman" w:hAnsi="Times New Roman" w:cs="Times New Roman"/>
          <w:sz w:val="28"/>
          <w:szCs w:val="28"/>
        </w:rPr>
        <w:t>.</w:t>
      </w:r>
      <w:r w:rsidRPr="00DB5F84">
        <w:rPr>
          <w:rFonts w:ascii="Times New Roman" w:hAnsi="Times New Roman" w:cs="Times New Roman"/>
          <w:sz w:val="28"/>
          <w:szCs w:val="28"/>
        </w:rPr>
        <w:t xml:space="preserve"> 13.1, 14.1 Порядка №209н. </w:t>
      </w:r>
      <w:r w:rsidR="00BD0550" w:rsidRPr="00DB5F84">
        <w:rPr>
          <w:rFonts w:ascii="Times New Roman" w:hAnsi="Times New Roman" w:cs="Times New Roman"/>
          <w:sz w:val="28"/>
          <w:szCs w:val="28"/>
        </w:rPr>
        <w:t>Операции по счету КБК Х.210.05.000 оформляются бухгалтерскими записями:</w:t>
      </w:r>
    </w:p>
    <w:p w:rsidR="00BD0550" w:rsidRPr="00DB5F84" w:rsidRDefault="00276D75" w:rsidP="0022523B">
      <w:pPr>
        <w:pStyle w:val="a5"/>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DB5F84">
        <w:rPr>
          <w:rFonts w:ascii="Times New Roman" w:hAnsi="Times New Roman" w:cs="Times New Roman"/>
          <w:sz w:val="28"/>
          <w:szCs w:val="28"/>
        </w:rPr>
        <w:t>Дебет Х.210.05.560 Кредит Х.201.11.610 - при</w:t>
      </w:r>
      <w:r w:rsidR="00BD0550" w:rsidRPr="00DB5F84">
        <w:rPr>
          <w:rFonts w:ascii="Times New Roman" w:hAnsi="Times New Roman" w:cs="Times New Roman"/>
          <w:sz w:val="28"/>
          <w:szCs w:val="28"/>
        </w:rPr>
        <w:tab/>
        <w:t>перечислени</w:t>
      </w:r>
      <w:r w:rsidR="004F7AD7" w:rsidRPr="00DB5F84">
        <w:rPr>
          <w:rFonts w:ascii="Times New Roman" w:hAnsi="Times New Roman" w:cs="Times New Roman"/>
          <w:sz w:val="28"/>
          <w:szCs w:val="28"/>
        </w:rPr>
        <w:t>и</w:t>
      </w:r>
      <w:r w:rsidR="00BD0550" w:rsidRPr="00DB5F84">
        <w:rPr>
          <w:rFonts w:ascii="Times New Roman" w:hAnsi="Times New Roman" w:cs="Times New Roman"/>
          <w:sz w:val="28"/>
          <w:szCs w:val="28"/>
        </w:rPr>
        <w:t xml:space="preserve"> с лицевого счета учреждения средств;</w:t>
      </w:r>
    </w:p>
    <w:p w:rsidR="00BD0550" w:rsidRPr="00DB5F84" w:rsidRDefault="00276D75" w:rsidP="0022523B">
      <w:pPr>
        <w:pStyle w:val="a5"/>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0550" w:rsidRPr="00DB5F84">
        <w:rPr>
          <w:rFonts w:ascii="Times New Roman" w:hAnsi="Times New Roman" w:cs="Times New Roman"/>
          <w:sz w:val="28"/>
          <w:szCs w:val="28"/>
        </w:rPr>
        <w:t>Дебет Х.201.11.510 Кредит Х.210.05.660 - возврат денежных средств на лицевой счет учреждения.</w:t>
      </w:r>
    </w:p>
    <w:p w:rsidR="00484287" w:rsidRDefault="00D27AB2" w:rsidP="00A945EC">
      <w:pPr>
        <w:spacing w:after="0" w:line="240" w:lineRule="auto"/>
        <w:ind w:firstLine="709"/>
        <w:contextualSpacing/>
        <w:jc w:val="both"/>
        <w:rPr>
          <w:rFonts w:ascii="Times New Roman" w:hAnsi="Times New Roman" w:cs="Times New Roman"/>
          <w:color w:val="000000" w:themeColor="text1"/>
          <w:sz w:val="28"/>
          <w:szCs w:val="28"/>
        </w:rPr>
      </w:pPr>
      <w:r w:rsidRPr="00DB5F84">
        <w:rPr>
          <w:rFonts w:ascii="Times New Roman" w:hAnsi="Times New Roman" w:cs="Times New Roman"/>
          <w:sz w:val="28"/>
          <w:szCs w:val="28"/>
        </w:rPr>
        <w:t>Движение денежных средств во временном распоряжении отражается в учете на основании выписки из лицевого счета бюджетного учреждения (ф. </w:t>
      </w:r>
      <w:hyperlink r:id="rId21" w:tgtFrame="_top" w:history="1">
        <w:r w:rsidRPr="00DB5F84">
          <w:rPr>
            <w:rStyle w:val="a9"/>
            <w:rFonts w:ascii="Times New Roman" w:hAnsi="Times New Roman" w:cs="Times New Roman"/>
            <w:color w:val="000000" w:themeColor="text1"/>
            <w:sz w:val="28"/>
            <w:szCs w:val="28"/>
          </w:rPr>
          <w:t>0531962</w:t>
        </w:r>
      </w:hyperlink>
      <w:r w:rsidRPr="00DB5F84">
        <w:rPr>
          <w:rFonts w:ascii="Times New Roman" w:hAnsi="Times New Roman" w:cs="Times New Roman"/>
          <w:color w:val="000000" w:themeColor="text1"/>
          <w:sz w:val="28"/>
          <w:szCs w:val="28"/>
        </w:rPr>
        <w:t>)</w:t>
      </w:r>
      <w:r w:rsidR="0022523B">
        <w:rPr>
          <w:rFonts w:ascii="Times New Roman" w:hAnsi="Times New Roman" w:cs="Times New Roman"/>
          <w:color w:val="000000" w:themeColor="text1"/>
          <w:sz w:val="28"/>
          <w:szCs w:val="28"/>
        </w:rPr>
        <w:t>.</w:t>
      </w:r>
    </w:p>
    <w:p w:rsidR="0022523B" w:rsidRPr="00D27AB2" w:rsidRDefault="0022523B" w:rsidP="00A945EC">
      <w:pPr>
        <w:spacing w:after="0" w:line="240" w:lineRule="auto"/>
        <w:ind w:firstLine="709"/>
        <w:contextualSpacing/>
        <w:jc w:val="both"/>
        <w:rPr>
          <w:rFonts w:ascii="Times New Roman" w:hAnsi="Times New Roman" w:cs="Times New Roman"/>
          <w:sz w:val="28"/>
          <w:szCs w:val="28"/>
        </w:rPr>
      </w:pPr>
    </w:p>
    <w:p w:rsidR="00BD0550" w:rsidRPr="00C51CDF" w:rsidRDefault="00484287" w:rsidP="00A945EC">
      <w:pPr>
        <w:pStyle w:val="1"/>
        <w:numPr>
          <w:ilvl w:val="0"/>
          <w:numId w:val="18"/>
        </w:numPr>
        <w:spacing w:before="0" w:line="240" w:lineRule="auto"/>
        <w:ind w:firstLine="709"/>
        <w:jc w:val="center"/>
        <w:rPr>
          <w:rFonts w:ascii="Times New Roman" w:hAnsi="Times New Roman" w:cs="Times New Roman"/>
          <w:color w:val="auto"/>
        </w:rPr>
      </w:pPr>
      <w:r w:rsidRPr="00C51CDF">
        <w:rPr>
          <w:rFonts w:ascii="Times New Roman" w:hAnsi="Times New Roman" w:cs="Times New Roman"/>
          <w:color w:val="auto"/>
        </w:rPr>
        <w:lastRenderedPageBreak/>
        <w:t>Расчеты по обязательствам</w:t>
      </w:r>
    </w:p>
    <w:p w:rsidR="00292C6F" w:rsidRPr="00292C6F" w:rsidRDefault="00292C6F" w:rsidP="00A945EC">
      <w:pPr>
        <w:pStyle w:val="a5"/>
        <w:tabs>
          <w:tab w:val="left" w:pos="851"/>
        </w:tabs>
        <w:spacing w:after="0" w:line="240" w:lineRule="auto"/>
        <w:ind w:left="786" w:firstLine="709"/>
        <w:rPr>
          <w:rFonts w:ascii="Times New Roman" w:hAnsi="Times New Roman" w:cs="Times New Roman"/>
          <w:b/>
          <w:sz w:val="28"/>
          <w:szCs w:val="28"/>
        </w:rPr>
      </w:pPr>
    </w:p>
    <w:p w:rsidR="00BD0550" w:rsidRPr="00276D75" w:rsidRDefault="00BD0550"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276D75">
        <w:rPr>
          <w:rFonts w:ascii="Times New Roman" w:hAnsi="Times New Roman" w:cs="Times New Roman"/>
          <w:sz w:val="28"/>
          <w:szCs w:val="28"/>
        </w:rPr>
        <w:t xml:space="preserve">К счету КБК Х.303.05.000 </w:t>
      </w:r>
      <w:r w:rsidR="00A945EC">
        <w:rPr>
          <w:rFonts w:ascii="Times New Roman" w:hAnsi="Times New Roman" w:cs="Times New Roman"/>
          <w:sz w:val="28"/>
          <w:szCs w:val="28"/>
        </w:rPr>
        <w:t>«</w:t>
      </w:r>
      <w:r w:rsidRPr="00276D75">
        <w:rPr>
          <w:rFonts w:ascii="Times New Roman" w:hAnsi="Times New Roman" w:cs="Times New Roman"/>
          <w:sz w:val="28"/>
          <w:szCs w:val="28"/>
        </w:rPr>
        <w:t>Расчеты по прочим платежам в бюджет</w:t>
      </w:r>
      <w:r w:rsidR="00A945EC">
        <w:rPr>
          <w:rFonts w:ascii="Times New Roman" w:hAnsi="Times New Roman" w:cs="Times New Roman"/>
          <w:sz w:val="28"/>
          <w:szCs w:val="28"/>
        </w:rPr>
        <w:t>»</w:t>
      </w:r>
      <w:r w:rsidRPr="00276D75">
        <w:rPr>
          <w:rFonts w:ascii="Times New Roman" w:hAnsi="Times New Roman" w:cs="Times New Roman"/>
          <w:sz w:val="28"/>
          <w:szCs w:val="28"/>
        </w:rPr>
        <w:t xml:space="preserve"> применяются дополнительные аналитические коды:</w:t>
      </w:r>
    </w:p>
    <w:p w:rsidR="00BD0550" w:rsidRPr="008E02B5" w:rsidRDefault="00BD0550" w:rsidP="00A945EC">
      <w:pPr>
        <w:spacing w:after="0" w:line="240" w:lineRule="auto"/>
        <w:ind w:firstLine="709"/>
        <w:contextualSpacing/>
        <w:jc w:val="both"/>
        <w:rPr>
          <w:rFonts w:ascii="Times New Roman" w:hAnsi="Times New Roman" w:cs="Times New Roman"/>
          <w:sz w:val="28"/>
          <w:szCs w:val="28"/>
        </w:rPr>
      </w:pPr>
      <w:r w:rsidRPr="008E02B5">
        <w:rPr>
          <w:rFonts w:ascii="Times New Roman" w:hAnsi="Times New Roman" w:cs="Times New Roman"/>
          <w:sz w:val="28"/>
          <w:szCs w:val="28"/>
        </w:rPr>
        <w:t xml:space="preserve">1 - </w:t>
      </w:r>
      <w:r w:rsidR="00A945EC">
        <w:rPr>
          <w:rFonts w:ascii="Times New Roman" w:hAnsi="Times New Roman" w:cs="Times New Roman"/>
          <w:sz w:val="28"/>
          <w:szCs w:val="28"/>
        </w:rPr>
        <w:t>«</w:t>
      </w:r>
      <w:r w:rsidRPr="008E02B5">
        <w:rPr>
          <w:rFonts w:ascii="Times New Roman" w:hAnsi="Times New Roman" w:cs="Times New Roman"/>
          <w:sz w:val="28"/>
          <w:szCs w:val="28"/>
        </w:rPr>
        <w:t>Государственная пошлина</w:t>
      </w:r>
      <w:r w:rsidR="00A945EC">
        <w:rPr>
          <w:rFonts w:ascii="Times New Roman" w:hAnsi="Times New Roman" w:cs="Times New Roman"/>
          <w:sz w:val="28"/>
          <w:szCs w:val="28"/>
        </w:rPr>
        <w:t>»</w:t>
      </w:r>
      <w:r w:rsidRPr="008E02B5">
        <w:rPr>
          <w:rFonts w:ascii="Times New Roman" w:hAnsi="Times New Roman" w:cs="Times New Roman"/>
          <w:sz w:val="28"/>
          <w:szCs w:val="28"/>
        </w:rPr>
        <w:t xml:space="preserve"> (КБК Х.303.05.000); </w:t>
      </w:r>
    </w:p>
    <w:p w:rsidR="00BD0550" w:rsidRPr="008E02B5" w:rsidRDefault="00BD0550" w:rsidP="00A945EC">
      <w:pPr>
        <w:spacing w:after="0" w:line="240" w:lineRule="auto"/>
        <w:ind w:firstLine="709"/>
        <w:contextualSpacing/>
        <w:jc w:val="both"/>
        <w:rPr>
          <w:rFonts w:ascii="Times New Roman" w:hAnsi="Times New Roman" w:cs="Times New Roman"/>
          <w:sz w:val="28"/>
          <w:szCs w:val="28"/>
        </w:rPr>
      </w:pPr>
      <w:r w:rsidRPr="008E02B5">
        <w:rPr>
          <w:rFonts w:ascii="Times New Roman" w:hAnsi="Times New Roman" w:cs="Times New Roman"/>
          <w:sz w:val="28"/>
          <w:szCs w:val="28"/>
        </w:rPr>
        <w:t xml:space="preserve">2 - </w:t>
      </w:r>
      <w:r w:rsidR="00A945EC">
        <w:rPr>
          <w:rFonts w:ascii="Times New Roman" w:hAnsi="Times New Roman" w:cs="Times New Roman"/>
          <w:sz w:val="28"/>
          <w:szCs w:val="28"/>
        </w:rPr>
        <w:t>«</w:t>
      </w:r>
      <w:r w:rsidRPr="008E02B5">
        <w:rPr>
          <w:rFonts w:ascii="Times New Roman" w:hAnsi="Times New Roman" w:cs="Times New Roman"/>
          <w:sz w:val="28"/>
          <w:szCs w:val="28"/>
        </w:rPr>
        <w:t>Транспортный налог</w:t>
      </w:r>
      <w:r w:rsidR="00A945EC">
        <w:rPr>
          <w:rFonts w:ascii="Times New Roman" w:hAnsi="Times New Roman" w:cs="Times New Roman"/>
          <w:sz w:val="28"/>
          <w:szCs w:val="28"/>
        </w:rPr>
        <w:t>»</w:t>
      </w:r>
      <w:r w:rsidRPr="008E02B5">
        <w:rPr>
          <w:rFonts w:ascii="Times New Roman" w:hAnsi="Times New Roman" w:cs="Times New Roman"/>
          <w:sz w:val="28"/>
          <w:szCs w:val="28"/>
        </w:rPr>
        <w:t xml:space="preserve"> (КБК Х.303.05.000);</w:t>
      </w:r>
    </w:p>
    <w:p w:rsidR="00BD0550" w:rsidRPr="009F0394" w:rsidRDefault="009F0394" w:rsidP="00A945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945EC">
        <w:rPr>
          <w:rFonts w:ascii="Times New Roman" w:hAnsi="Times New Roman" w:cs="Times New Roman"/>
          <w:sz w:val="28"/>
          <w:szCs w:val="28"/>
        </w:rPr>
        <w:t>«</w:t>
      </w:r>
      <w:r w:rsidR="008E02B5" w:rsidRPr="009F0394">
        <w:rPr>
          <w:rFonts w:ascii="Times New Roman" w:hAnsi="Times New Roman" w:cs="Times New Roman"/>
          <w:sz w:val="28"/>
          <w:szCs w:val="28"/>
        </w:rPr>
        <w:t>Пени,</w:t>
      </w:r>
      <w:r w:rsidR="008E02B5" w:rsidRPr="009F0394">
        <w:rPr>
          <w:rFonts w:ascii="Times New Roman" w:hAnsi="Times New Roman" w:cs="Times New Roman"/>
          <w:sz w:val="28"/>
          <w:szCs w:val="28"/>
        </w:rPr>
        <w:tab/>
        <w:t>штрафы, санкции</w:t>
      </w:r>
      <w:r w:rsidR="008E02B5" w:rsidRPr="009F0394">
        <w:rPr>
          <w:rFonts w:ascii="Times New Roman" w:hAnsi="Times New Roman" w:cs="Times New Roman"/>
          <w:sz w:val="28"/>
          <w:szCs w:val="28"/>
        </w:rPr>
        <w:tab/>
        <w:t xml:space="preserve">по налоговым </w:t>
      </w:r>
      <w:r w:rsidR="00BD0550" w:rsidRPr="009F0394">
        <w:rPr>
          <w:rFonts w:ascii="Times New Roman" w:hAnsi="Times New Roman" w:cs="Times New Roman"/>
          <w:sz w:val="28"/>
          <w:szCs w:val="28"/>
        </w:rPr>
        <w:t>платежам</w:t>
      </w:r>
      <w:r w:rsidR="00A945EC">
        <w:rPr>
          <w:rFonts w:ascii="Times New Roman" w:hAnsi="Times New Roman" w:cs="Times New Roman"/>
          <w:sz w:val="28"/>
          <w:szCs w:val="28"/>
        </w:rPr>
        <w:t>»</w:t>
      </w:r>
      <w:r w:rsidR="00BD0550" w:rsidRPr="009F0394">
        <w:rPr>
          <w:rFonts w:ascii="Times New Roman" w:hAnsi="Times New Roman" w:cs="Times New Roman"/>
          <w:sz w:val="28"/>
          <w:szCs w:val="28"/>
        </w:rPr>
        <w:t xml:space="preserve"> (КБК Х.303.05.000);</w:t>
      </w:r>
    </w:p>
    <w:p w:rsidR="00BD0550" w:rsidRPr="009F0394" w:rsidRDefault="009F0394" w:rsidP="00A945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8E02B5" w:rsidRPr="009F0394">
        <w:rPr>
          <w:rFonts w:ascii="Times New Roman" w:hAnsi="Times New Roman" w:cs="Times New Roman"/>
          <w:sz w:val="28"/>
          <w:szCs w:val="28"/>
        </w:rPr>
        <w:t xml:space="preserve"> </w:t>
      </w:r>
      <w:r w:rsidR="00A945EC">
        <w:rPr>
          <w:rFonts w:ascii="Times New Roman" w:hAnsi="Times New Roman" w:cs="Times New Roman"/>
          <w:sz w:val="28"/>
          <w:szCs w:val="28"/>
        </w:rPr>
        <w:t>«</w:t>
      </w:r>
      <w:r w:rsidR="008E02B5" w:rsidRPr="009F0394">
        <w:rPr>
          <w:rFonts w:ascii="Times New Roman" w:hAnsi="Times New Roman" w:cs="Times New Roman"/>
          <w:sz w:val="28"/>
          <w:szCs w:val="28"/>
        </w:rPr>
        <w:t xml:space="preserve">Административные штрафы, штрафы </w:t>
      </w:r>
      <w:r w:rsidR="00BD0550" w:rsidRPr="009F0394">
        <w:rPr>
          <w:rFonts w:ascii="Times New Roman" w:hAnsi="Times New Roman" w:cs="Times New Roman"/>
          <w:sz w:val="28"/>
          <w:szCs w:val="28"/>
        </w:rPr>
        <w:t>ГИБДД</w:t>
      </w:r>
      <w:r w:rsidR="00A945EC">
        <w:rPr>
          <w:rFonts w:ascii="Times New Roman" w:hAnsi="Times New Roman" w:cs="Times New Roman"/>
          <w:sz w:val="28"/>
          <w:szCs w:val="28"/>
        </w:rPr>
        <w:t>»</w:t>
      </w:r>
      <w:r w:rsidR="00BD0550" w:rsidRPr="009F0394">
        <w:rPr>
          <w:rFonts w:ascii="Times New Roman" w:hAnsi="Times New Roman" w:cs="Times New Roman"/>
          <w:sz w:val="28"/>
          <w:szCs w:val="28"/>
        </w:rPr>
        <w:t xml:space="preserve"> (КБК Х.302.95.000);</w:t>
      </w:r>
    </w:p>
    <w:p w:rsidR="007E6390" w:rsidRPr="00C51CDF" w:rsidRDefault="00BD0550" w:rsidP="00A945EC">
      <w:pPr>
        <w:pStyle w:val="a5"/>
        <w:numPr>
          <w:ilvl w:val="1"/>
          <w:numId w:val="18"/>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51CDF">
        <w:rPr>
          <w:rFonts w:ascii="Times New Roman" w:hAnsi="Times New Roman" w:cs="Times New Roman"/>
          <w:sz w:val="28"/>
          <w:szCs w:val="28"/>
        </w:rPr>
        <w:t>Аналитический учет расчетов по пособиям и иным социальным выплатам ведется в разрезе физических лиц - получателей социальных выплат</w:t>
      </w:r>
      <w:r w:rsidR="001C5028" w:rsidRPr="00C51CDF">
        <w:rPr>
          <w:rFonts w:ascii="Times New Roman" w:hAnsi="Times New Roman" w:cs="Times New Roman"/>
          <w:sz w:val="28"/>
          <w:szCs w:val="28"/>
        </w:rPr>
        <w:t xml:space="preserve"> в Журнале по прочим операциям</w:t>
      </w:r>
      <w:r w:rsidRPr="00C51CDF">
        <w:rPr>
          <w:rFonts w:ascii="Times New Roman" w:hAnsi="Times New Roman" w:cs="Times New Roman"/>
          <w:sz w:val="28"/>
          <w:szCs w:val="28"/>
        </w:rPr>
        <w:t>.</w:t>
      </w:r>
    </w:p>
    <w:p w:rsidR="00BD0550" w:rsidRPr="00C51CDF" w:rsidRDefault="00BD0550" w:rsidP="00A945EC">
      <w:pPr>
        <w:pStyle w:val="a5"/>
        <w:numPr>
          <w:ilvl w:val="1"/>
          <w:numId w:val="18"/>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51CDF">
        <w:rPr>
          <w:rFonts w:ascii="Times New Roman" w:hAnsi="Times New Roman" w:cs="Times New Roman"/>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r w:rsidR="001C5028" w:rsidRPr="00C51CDF">
        <w:rPr>
          <w:rFonts w:ascii="Times New Roman" w:hAnsi="Times New Roman" w:cs="Times New Roman"/>
          <w:sz w:val="28"/>
          <w:szCs w:val="28"/>
        </w:rPr>
        <w:t xml:space="preserve"> в Журнале операций расчетов по оплате труда</w:t>
      </w:r>
      <w:r w:rsidR="00DC070C">
        <w:rPr>
          <w:rFonts w:ascii="Times New Roman" w:hAnsi="Times New Roman" w:cs="Times New Roman"/>
          <w:sz w:val="28"/>
          <w:szCs w:val="28"/>
        </w:rPr>
        <w:t>, денежному довольствию и стипендиям</w:t>
      </w:r>
      <w:r w:rsidRPr="00C51CDF">
        <w:rPr>
          <w:rFonts w:ascii="Times New Roman" w:hAnsi="Times New Roman" w:cs="Times New Roman"/>
          <w:sz w:val="28"/>
          <w:szCs w:val="28"/>
        </w:rPr>
        <w:t>.</w:t>
      </w:r>
    </w:p>
    <w:p w:rsidR="0006196D" w:rsidRPr="001B0E83" w:rsidRDefault="0006196D" w:rsidP="00A945EC">
      <w:pPr>
        <w:tabs>
          <w:tab w:val="left" w:pos="1134"/>
        </w:tabs>
        <w:spacing w:after="0" w:line="240" w:lineRule="auto"/>
        <w:ind w:firstLine="709"/>
        <w:contextualSpacing/>
        <w:jc w:val="both"/>
        <w:rPr>
          <w:rFonts w:ascii="Times New Roman" w:hAnsi="Times New Roman" w:cs="Times New Roman"/>
          <w:sz w:val="28"/>
          <w:szCs w:val="28"/>
        </w:rPr>
      </w:pPr>
    </w:p>
    <w:p w:rsidR="0006196D" w:rsidRPr="00C51CDF" w:rsidRDefault="0006196D" w:rsidP="00A945EC">
      <w:pPr>
        <w:pStyle w:val="1"/>
        <w:numPr>
          <w:ilvl w:val="0"/>
          <w:numId w:val="18"/>
        </w:numPr>
        <w:spacing w:before="0" w:line="240" w:lineRule="auto"/>
        <w:ind w:firstLine="709"/>
        <w:contextualSpacing/>
        <w:jc w:val="center"/>
        <w:rPr>
          <w:rFonts w:ascii="Times New Roman" w:hAnsi="Times New Roman" w:cs="Times New Roman"/>
          <w:color w:val="auto"/>
        </w:rPr>
      </w:pPr>
      <w:r w:rsidRPr="00C51CDF">
        <w:rPr>
          <w:rFonts w:ascii="Times New Roman" w:hAnsi="Times New Roman" w:cs="Times New Roman"/>
          <w:color w:val="auto"/>
        </w:rPr>
        <w:t>Дебиторская и кредиторская задолженность</w:t>
      </w:r>
    </w:p>
    <w:p w:rsidR="00912DE1" w:rsidRPr="00912DE1" w:rsidRDefault="00912DE1" w:rsidP="00A945EC">
      <w:pPr>
        <w:pStyle w:val="a5"/>
        <w:spacing w:after="0" w:line="240" w:lineRule="auto"/>
        <w:ind w:left="786" w:firstLine="709"/>
        <w:jc w:val="both"/>
        <w:rPr>
          <w:rFonts w:ascii="Times New Roman" w:hAnsi="Times New Roman" w:cs="Times New Roman"/>
          <w:b/>
          <w:sz w:val="28"/>
          <w:szCs w:val="28"/>
        </w:rPr>
      </w:pPr>
    </w:p>
    <w:p w:rsidR="007A3BCD" w:rsidRPr="00176E66" w:rsidRDefault="0006196D"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176E66">
        <w:rPr>
          <w:rFonts w:ascii="Times New Roman" w:hAnsi="Times New Roman" w:cs="Times New Roman"/>
          <w:sz w:val="28"/>
          <w:szCs w:val="28"/>
        </w:rPr>
        <w:t xml:space="preserve">Дебиторская задолженность списывается с </w:t>
      </w:r>
      <w:r w:rsidR="00DC070C" w:rsidRPr="00176E66">
        <w:rPr>
          <w:rFonts w:ascii="Times New Roman" w:hAnsi="Times New Roman" w:cs="Times New Roman"/>
          <w:sz w:val="28"/>
          <w:szCs w:val="28"/>
        </w:rPr>
        <w:t xml:space="preserve">балансового </w:t>
      </w:r>
      <w:r w:rsidRPr="00176E66">
        <w:rPr>
          <w:rFonts w:ascii="Times New Roman" w:hAnsi="Times New Roman" w:cs="Times New Roman"/>
          <w:sz w:val="28"/>
          <w:szCs w:val="28"/>
        </w:rPr>
        <w:t>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7A3BCD" w:rsidRDefault="0006196D" w:rsidP="00A945EC">
      <w:pPr>
        <w:pStyle w:val="a5"/>
        <w:tabs>
          <w:tab w:val="left" w:pos="709"/>
        </w:tabs>
        <w:spacing w:after="0" w:line="240" w:lineRule="auto"/>
        <w:ind w:left="0" w:firstLine="709"/>
        <w:jc w:val="both"/>
        <w:rPr>
          <w:rFonts w:ascii="Times New Roman" w:hAnsi="Times New Roman" w:cs="Times New Roman"/>
          <w:sz w:val="28"/>
          <w:szCs w:val="28"/>
        </w:rPr>
      </w:pPr>
      <w:r w:rsidRPr="00176E66">
        <w:rPr>
          <w:rFonts w:ascii="Times New Roman" w:hAnsi="Times New Roman" w:cs="Times New Roman"/>
          <w:sz w:val="28"/>
          <w:szCs w:val="28"/>
        </w:rPr>
        <w:t xml:space="preserve">Основание: пункт 339 Инструкции № 157н, пункт 11 СГС </w:t>
      </w:r>
      <w:r w:rsidR="00A945EC" w:rsidRPr="00176E66">
        <w:rPr>
          <w:rFonts w:ascii="Times New Roman" w:hAnsi="Times New Roman" w:cs="Times New Roman"/>
          <w:sz w:val="28"/>
          <w:szCs w:val="28"/>
        </w:rPr>
        <w:t>«</w:t>
      </w:r>
      <w:r w:rsidRPr="00176E66">
        <w:rPr>
          <w:rFonts w:ascii="Times New Roman" w:hAnsi="Times New Roman" w:cs="Times New Roman"/>
          <w:sz w:val="28"/>
          <w:szCs w:val="28"/>
        </w:rPr>
        <w:t>Доходы</w:t>
      </w:r>
      <w:r w:rsidR="00A945EC" w:rsidRPr="00176E66">
        <w:rPr>
          <w:rFonts w:ascii="Times New Roman" w:hAnsi="Times New Roman" w:cs="Times New Roman"/>
          <w:sz w:val="28"/>
          <w:szCs w:val="28"/>
        </w:rPr>
        <w:t>»</w:t>
      </w:r>
      <w:r w:rsidRPr="00176E66">
        <w:rPr>
          <w:rFonts w:ascii="Times New Roman" w:hAnsi="Times New Roman" w:cs="Times New Roman"/>
          <w:sz w:val="28"/>
          <w:szCs w:val="28"/>
        </w:rPr>
        <w:t>.</w:t>
      </w:r>
    </w:p>
    <w:p w:rsidR="0006196D" w:rsidRPr="00276D75" w:rsidRDefault="0006196D"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276D75">
        <w:rPr>
          <w:rFonts w:ascii="Times New Roman" w:hAnsi="Times New Roman" w:cs="Times New Roman"/>
          <w:sz w:val="28"/>
          <w:szCs w:val="28"/>
        </w:rPr>
        <w:t>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06196D" w:rsidRPr="00D012D4" w:rsidRDefault="0006196D" w:rsidP="00A945EC">
      <w:pPr>
        <w:spacing w:after="0" w:line="240" w:lineRule="auto"/>
        <w:ind w:firstLine="709"/>
        <w:contextualSpacing/>
        <w:jc w:val="both"/>
        <w:rPr>
          <w:rFonts w:ascii="Times New Roman" w:hAnsi="Times New Roman" w:cs="Times New Roman"/>
          <w:sz w:val="28"/>
          <w:szCs w:val="28"/>
        </w:rPr>
      </w:pPr>
      <w:r w:rsidRPr="00D012D4">
        <w:rPr>
          <w:rFonts w:ascii="Times New Roman" w:hAnsi="Times New Roman" w:cs="Times New Roman"/>
          <w:sz w:val="28"/>
          <w:szCs w:val="28"/>
        </w:rPr>
        <w:t xml:space="preserve">Одновременно списанная с балансового учета кредиторская задолженность отражается на </w:t>
      </w:r>
      <w:proofErr w:type="spellStart"/>
      <w:r w:rsidRPr="00D012D4">
        <w:rPr>
          <w:rFonts w:ascii="Times New Roman" w:hAnsi="Times New Roman" w:cs="Times New Roman"/>
          <w:sz w:val="28"/>
          <w:szCs w:val="28"/>
        </w:rPr>
        <w:t>забалансовом</w:t>
      </w:r>
      <w:proofErr w:type="spellEnd"/>
      <w:r w:rsidRPr="00D012D4">
        <w:rPr>
          <w:rFonts w:ascii="Times New Roman" w:hAnsi="Times New Roman" w:cs="Times New Roman"/>
          <w:sz w:val="28"/>
          <w:szCs w:val="28"/>
        </w:rPr>
        <w:t xml:space="preserve"> счете 20 </w:t>
      </w:r>
      <w:r w:rsidR="00A945EC">
        <w:rPr>
          <w:rFonts w:ascii="Times New Roman" w:hAnsi="Times New Roman" w:cs="Times New Roman"/>
          <w:sz w:val="28"/>
          <w:szCs w:val="28"/>
        </w:rPr>
        <w:t>«</w:t>
      </w:r>
      <w:r w:rsidRPr="00D012D4">
        <w:rPr>
          <w:rFonts w:ascii="Times New Roman" w:hAnsi="Times New Roman" w:cs="Times New Roman"/>
          <w:sz w:val="28"/>
          <w:szCs w:val="28"/>
        </w:rPr>
        <w:t>Задолженность, невостребованная кредиторами</w:t>
      </w:r>
      <w:r w:rsidR="00A945EC">
        <w:rPr>
          <w:rFonts w:ascii="Times New Roman" w:hAnsi="Times New Roman" w:cs="Times New Roman"/>
          <w:sz w:val="28"/>
          <w:szCs w:val="28"/>
        </w:rPr>
        <w:t>»</w:t>
      </w:r>
      <w:r w:rsidRPr="00D012D4">
        <w:rPr>
          <w:rFonts w:ascii="Times New Roman" w:hAnsi="Times New Roman" w:cs="Times New Roman"/>
          <w:sz w:val="28"/>
          <w:szCs w:val="28"/>
        </w:rPr>
        <w:t>.</w:t>
      </w:r>
    </w:p>
    <w:p w:rsidR="00C215C0" w:rsidRDefault="0006196D" w:rsidP="00A945EC">
      <w:pPr>
        <w:spacing w:after="0" w:line="240" w:lineRule="auto"/>
        <w:ind w:firstLine="709"/>
        <w:contextualSpacing/>
        <w:jc w:val="both"/>
        <w:rPr>
          <w:rFonts w:hAnsi="Times New Roman" w:cs="Times New Roman"/>
          <w:sz w:val="28"/>
          <w:szCs w:val="28"/>
        </w:rPr>
      </w:pPr>
      <w:r w:rsidRPr="00D012D4">
        <w:rPr>
          <w:rFonts w:hAnsi="Times New Roman" w:cs="Times New Roman"/>
          <w:sz w:val="28"/>
          <w:szCs w:val="28"/>
        </w:rPr>
        <w:t>С</w:t>
      </w:r>
      <w:r w:rsidRPr="00D012D4">
        <w:rPr>
          <w:rFonts w:hAnsi="Times New Roman" w:cs="Times New Roman"/>
          <w:sz w:val="28"/>
          <w:szCs w:val="28"/>
        </w:rPr>
        <w:t xml:space="preserve"> </w:t>
      </w:r>
      <w:proofErr w:type="spellStart"/>
      <w:r w:rsidRPr="00D012D4">
        <w:rPr>
          <w:rFonts w:hAnsi="Times New Roman" w:cs="Times New Roman"/>
          <w:sz w:val="28"/>
          <w:szCs w:val="28"/>
        </w:rPr>
        <w:t>забалансового</w:t>
      </w:r>
      <w:proofErr w:type="spellEnd"/>
      <w:r w:rsidRPr="00D012D4">
        <w:rPr>
          <w:rFonts w:hAnsi="Times New Roman" w:cs="Times New Roman"/>
          <w:sz w:val="28"/>
          <w:szCs w:val="28"/>
        </w:rPr>
        <w:t xml:space="preserve"> </w:t>
      </w:r>
      <w:r w:rsidRPr="00D012D4">
        <w:rPr>
          <w:rFonts w:hAnsi="Times New Roman" w:cs="Times New Roman"/>
          <w:sz w:val="28"/>
          <w:szCs w:val="28"/>
        </w:rPr>
        <w:t>учета</w:t>
      </w:r>
      <w:r w:rsidRPr="00D012D4">
        <w:rPr>
          <w:rFonts w:hAnsi="Times New Roman" w:cs="Times New Roman"/>
          <w:sz w:val="28"/>
          <w:szCs w:val="28"/>
        </w:rPr>
        <w:t xml:space="preserve"> </w:t>
      </w:r>
      <w:r w:rsidRPr="00D012D4">
        <w:rPr>
          <w:rFonts w:hAnsi="Times New Roman" w:cs="Times New Roman"/>
          <w:sz w:val="28"/>
          <w:szCs w:val="28"/>
        </w:rPr>
        <w:t>задолженность</w:t>
      </w:r>
      <w:r w:rsidRPr="00D012D4">
        <w:rPr>
          <w:rFonts w:hAnsi="Times New Roman" w:cs="Times New Roman"/>
          <w:sz w:val="28"/>
          <w:szCs w:val="28"/>
        </w:rPr>
        <w:t xml:space="preserve"> </w:t>
      </w:r>
      <w:r w:rsidRPr="00D012D4">
        <w:rPr>
          <w:rFonts w:hAnsi="Times New Roman" w:cs="Times New Roman"/>
          <w:sz w:val="28"/>
          <w:szCs w:val="28"/>
        </w:rPr>
        <w:t>списывается</w:t>
      </w:r>
      <w:r w:rsidRPr="00D012D4">
        <w:rPr>
          <w:rFonts w:hAnsi="Times New Roman" w:cs="Times New Roman"/>
          <w:sz w:val="28"/>
          <w:szCs w:val="28"/>
        </w:rPr>
        <w:t xml:space="preserve"> </w:t>
      </w:r>
      <w:r w:rsidRPr="00D012D4">
        <w:rPr>
          <w:rFonts w:hAnsi="Times New Roman" w:cs="Times New Roman"/>
          <w:sz w:val="28"/>
          <w:szCs w:val="28"/>
        </w:rPr>
        <w:t>на</w:t>
      </w:r>
      <w:r w:rsidRPr="00D012D4">
        <w:rPr>
          <w:rFonts w:hAnsi="Times New Roman" w:cs="Times New Roman"/>
          <w:sz w:val="28"/>
          <w:szCs w:val="28"/>
        </w:rPr>
        <w:t xml:space="preserve"> </w:t>
      </w:r>
      <w:r w:rsidRPr="00D012D4">
        <w:rPr>
          <w:rFonts w:hAnsi="Times New Roman" w:cs="Times New Roman"/>
          <w:sz w:val="28"/>
          <w:szCs w:val="28"/>
        </w:rPr>
        <w:t>основании</w:t>
      </w:r>
      <w:r w:rsidRPr="00D012D4">
        <w:rPr>
          <w:rFonts w:hAnsi="Times New Roman" w:cs="Times New Roman"/>
          <w:sz w:val="28"/>
          <w:szCs w:val="28"/>
        </w:rPr>
        <w:t xml:space="preserve"> </w:t>
      </w:r>
      <w:r w:rsidRPr="00D012D4">
        <w:rPr>
          <w:rFonts w:hAnsi="Times New Roman" w:cs="Times New Roman"/>
          <w:sz w:val="28"/>
          <w:szCs w:val="28"/>
        </w:rPr>
        <w:t>решения</w:t>
      </w:r>
      <w:r w:rsidRPr="00D012D4">
        <w:rPr>
          <w:rFonts w:hAnsi="Times New Roman" w:cs="Times New Roman"/>
          <w:sz w:val="28"/>
          <w:szCs w:val="28"/>
        </w:rPr>
        <w:t xml:space="preserve"> </w:t>
      </w:r>
      <w:r w:rsidRPr="00D012D4">
        <w:rPr>
          <w:rFonts w:hAnsi="Times New Roman" w:cs="Times New Roman"/>
          <w:sz w:val="28"/>
          <w:szCs w:val="28"/>
        </w:rPr>
        <w:t>инвентаризационной</w:t>
      </w:r>
      <w:r w:rsidRPr="00D012D4">
        <w:rPr>
          <w:rFonts w:hAnsi="Times New Roman" w:cs="Times New Roman"/>
          <w:sz w:val="28"/>
          <w:szCs w:val="28"/>
        </w:rPr>
        <w:t xml:space="preserve"> </w:t>
      </w:r>
      <w:r w:rsidRPr="00D012D4">
        <w:rPr>
          <w:rFonts w:hAnsi="Times New Roman" w:cs="Times New Roman"/>
          <w:sz w:val="28"/>
          <w:szCs w:val="28"/>
        </w:rPr>
        <w:t>комиссии</w:t>
      </w:r>
      <w:r w:rsidRPr="00D012D4">
        <w:rPr>
          <w:rFonts w:hAnsi="Times New Roman" w:cs="Times New Roman"/>
          <w:sz w:val="28"/>
          <w:szCs w:val="28"/>
        </w:rPr>
        <w:t xml:space="preserve"> </w:t>
      </w:r>
      <w:r w:rsidRPr="00D012D4">
        <w:rPr>
          <w:rFonts w:hAnsi="Times New Roman" w:cs="Times New Roman"/>
          <w:sz w:val="28"/>
          <w:szCs w:val="28"/>
        </w:rPr>
        <w:t>учреждения</w:t>
      </w:r>
      <w:r w:rsidRPr="00D012D4">
        <w:rPr>
          <w:rFonts w:hAnsi="Times New Roman" w:cs="Times New Roman"/>
          <w:sz w:val="28"/>
          <w:szCs w:val="28"/>
        </w:rPr>
        <w:t>:</w:t>
      </w:r>
    </w:p>
    <w:p w:rsidR="00C215C0" w:rsidRDefault="0006196D" w:rsidP="00A945EC">
      <w:pPr>
        <w:spacing w:after="0" w:line="240" w:lineRule="auto"/>
        <w:ind w:firstLine="709"/>
        <w:contextualSpacing/>
        <w:jc w:val="both"/>
        <w:rPr>
          <w:rFonts w:hAnsi="Times New Roman" w:cs="Times New Roman"/>
          <w:sz w:val="28"/>
          <w:szCs w:val="28"/>
        </w:rPr>
      </w:pPr>
      <w:r w:rsidRPr="00D012D4">
        <w:rPr>
          <w:rFonts w:hAnsi="Times New Roman" w:cs="Times New Roman"/>
          <w:sz w:val="28"/>
          <w:szCs w:val="28"/>
        </w:rPr>
        <w:t>–</w:t>
      </w:r>
      <w:r w:rsidRPr="00D012D4">
        <w:rPr>
          <w:rFonts w:hAnsi="Times New Roman" w:cs="Times New Roman"/>
          <w:sz w:val="28"/>
          <w:szCs w:val="28"/>
        </w:rPr>
        <w:t xml:space="preserve"> </w:t>
      </w:r>
      <w:r w:rsidRPr="00D012D4">
        <w:rPr>
          <w:rFonts w:hAnsi="Times New Roman" w:cs="Times New Roman"/>
          <w:sz w:val="28"/>
          <w:szCs w:val="28"/>
        </w:rPr>
        <w:t>по</w:t>
      </w:r>
      <w:r w:rsidRPr="00D012D4">
        <w:rPr>
          <w:rFonts w:hAnsi="Times New Roman" w:cs="Times New Roman"/>
          <w:sz w:val="28"/>
          <w:szCs w:val="28"/>
        </w:rPr>
        <w:t xml:space="preserve"> </w:t>
      </w:r>
      <w:r w:rsidRPr="00D012D4">
        <w:rPr>
          <w:rFonts w:hAnsi="Times New Roman" w:cs="Times New Roman"/>
          <w:sz w:val="28"/>
          <w:szCs w:val="28"/>
        </w:rPr>
        <w:t>истечении</w:t>
      </w:r>
      <w:r w:rsidRPr="00D012D4">
        <w:rPr>
          <w:rFonts w:hAnsi="Times New Roman" w:cs="Times New Roman"/>
          <w:sz w:val="28"/>
          <w:szCs w:val="28"/>
        </w:rPr>
        <w:t xml:space="preserve"> </w:t>
      </w:r>
      <w:r w:rsidRPr="00D012D4">
        <w:rPr>
          <w:rFonts w:hAnsi="Times New Roman" w:cs="Times New Roman"/>
          <w:sz w:val="28"/>
          <w:szCs w:val="28"/>
        </w:rPr>
        <w:t>пяти</w:t>
      </w:r>
      <w:r w:rsidRPr="00D012D4">
        <w:rPr>
          <w:rFonts w:hAnsi="Times New Roman" w:cs="Times New Roman"/>
          <w:sz w:val="28"/>
          <w:szCs w:val="28"/>
        </w:rPr>
        <w:t xml:space="preserve"> </w:t>
      </w:r>
      <w:r w:rsidRPr="00D012D4">
        <w:rPr>
          <w:rFonts w:hAnsi="Times New Roman" w:cs="Times New Roman"/>
          <w:sz w:val="28"/>
          <w:szCs w:val="28"/>
        </w:rPr>
        <w:t>лет</w:t>
      </w:r>
      <w:r w:rsidRPr="00D012D4">
        <w:rPr>
          <w:rFonts w:hAnsi="Times New Roman" w:cs="Times New Roman"/>
          <w:sz w:val="28"/>
          <w:szCs w:val="28"/>
        </w:rPr>
        <w:t xml:space="preserve"> </w:t>
      </w:r>
      <w:r w:rsidRPr="00D012D4">
        <w:rPr>
          <w:rFonts w:hAnsi="Times New Roman" w:cs="Times New Roman"/>
          <w:sz w:val="28"/>
          <w:szCs w:val="28"/>
        </w:rPr>
        <w:t>отражения</w:t>
      </w:r>
      <w:r w:rsidRPr="00D012D4">
        <w:rPr>
          <w:rFonts w:hAnsi="Times New Roman" w:cs="Times New Roman"/>
          <w:sz w:val="28"/>
          <w:szCs w:val="28"/>
        </w:rPr>
        <w:t xml:space="preserve"> </w:t>
      </w:r>
      <w:r w:rsidRPr="00D012D4">
        <w:rPr>
          <w:rFonts w:hAnsi="Times New Roman" w:cs="Times New Roman"/>
          <w:sz w:val="28"/>
          <w:szCs w:val="28"/>
        </w:rPr>
        <w:t>задолженности</w:t>
      </w:r>
      <w:r w:rsidRPr="00D012D4">
        <w:rPr>
          <w:rFonts w:hAnsi="Times New Roman" w:cs="Times New Roman"/>
          <w:sz w:val="28"/>
          <w:szCs w:val="28"/>
        </w:rPr>
        <w:t xml:space="preserve"> </w:t>
      </w:r>
      <w:r w:rsidRPr="00D012D4">
        <w:rPr>
          <w:rFonts w:hAnsi="Times New Roman" w:cs="Times New Roman"/>
          <w:sz w:val="28"/>
          <w:szCs w:val="28"/>
        </w:rPr>
        <w:t>на</w:t>
      </w:r>
      <w:r w:rsidRPr="00D012D4">
        <w:rPr>
          <w:rFonts w:hAnsi="Times New Roman" w:cs="Times New Roman"/>
          <w:sz w:val="28"/>
          <w:szCs w:val="28"/>
        </w:rPr>
        <w:t xml:space="preserve"> </w:t>
      </w:r>
      <w:proofErr w:type="spellStart"/>
      <w:r w:rsidRPr="00D012D4">
        <w:rPr>
          <w:rFonts w:hAnsi="Times New Roman" w:cs="Times New Roman"/>
          <w:sz w:val="28"/>
          <w:szCs w:val="28"/>
        </w:rPr>
        <w:t>забалансовом</w:t>
      </w:r>
      <w:proofErr w:type="spellEnd"/>
      <w:r w:rsidRPr="00D012D4">
        <w:rPr>
          <w:rFonts w:hAnsi="Times New Roman" w:cs="Times New Roman"/>
          <w:sz w:val="28"/>
          <w:szCs w:val="28"/>
        </w:rPr>
        <w:t xml:space="preserve"> </w:t>
      </w:r>
      <w:r w:rsidRPr="00D012D4">
        <w:rPr>
          <w:rFonts w:hAnsi="Times New Roman" w:cs="Times New Roman"/>
          <w:sz w:val="28"/>
          <w:szCs w:val="28"/>
        </w:rPr>
        <w:t>учете</w:t>
      </w:r>
      <w:r w:rsidRPr="00D012D4">
        <w:rPr>
          <w:rFonts w:hAnsi="Times New Roman" w:cs="Times New Roman"/>
          <w:sz w:val="28"/>
          <w:szCs w:val="28"/>
        </w:rPr>
        <w:t>;</w:t>
      </w:r>
    </w:p>
    <w:p w:rsidR="00C215C0" w:rsidRDefault="0006196D" w:rsidP="00A945EC">
      <w:pPr>
        <w:spacing w:after="0" w:line="240" w:lineRule="auto"/>
        <w:ind w:firstLine="709"/>
        <w:contextualSpacing/>
        <w:jc w:val="both"/>
        <w:rPr>
          <w:sz w:val="28"/>
          <w:szCs w:val="28"/>
        </w:rPr>
      </w:pPr>
      <w:r w:rsidRPr="00D012D4">
        <w:rPr>
          <w:rFonts w:hAnsi="Times New Roman" w:cs="Times New Roman"/>
          <w:sz w:val="28"/>
          <w:szCs w:val="28"/>
        </w:rPr>
        <w:t>–</w:t>
      </w:r>
      <w:r w:rsidRPr="00D012D4">
        <w:rPr>
          <w:rFonts w:hAnsi="Times New Roman" w:cs="Times New Roman"/>
          <w:sz w:val="28"/>
          <w:szCs w:val="28"/>
        </w:rPr>
        <w:t xml:space="preserve"> </w:t>
      </w:r>
      <w:r w:rsidRPr="00D012D4">
        <w:rPr>
          <w:rFonts w:hAnsi="Times New Roman" w:cs="Times New Roman"/>
          <w:sz w:val="28"/>
          <w:szCs w:val="28"/>
        </w:rPr>
        <w:t>по</w:t>
      </w:r>
      <w:r w:rsidRPr="00D012D4">
        <w:rPr>
          <w:rFonts w:hAnsi="Times New Roman" w:cs="Times New Roman"/>
          <w:sz w:val="28"/>
          <w:szCs w:val="28"/>
        </w:rPr>
        <w:t xml:space="preserve"> </w:t>
      </w:r>
      <w:r w:rsidRPr="00D012D4">
        <w:rPr>
          <w:rFonts w:hAnsi="Times New Roman" w:cs="Times New Roman"/>
          <w:sz w:val="28"/>
          <w:szCs w:val="28"/>
        </w:rPr>
        <w:t>завершении</w:t>
      </w:r>
      <w:r w:rsidRPr="00D012D4">
        <w:rPr>
          <w:rFonts w:hAnsi="Times New Roman" w:cs="Times New Roman"/>
          <w:sz w:val="28"/>
          <w:szCs w:val="28"/>
        </w:rPr>
        <w:t xml:space="preserve"> </w:t>
      </w:r>
      <w:proofErr w:type="gramStart"/>
      <w:r w:rsidRPr="00D012D4">
        <w:rPr>
          <w:rFonts w:hAnsi="Times New Roman" w:cs="Times New Roman"/>
          <w:sz w:val="28"/>
          <w:szCs w:val="28"/>
        </w:rPr>
        <w:t>срока</w:t>
      </w:r>
      <w:r w:rsidRPr="00D012D4">
        <w:rPr>
          <w:rFonts w:hAnsi="Times New Roman" w:cs="Times New Roman"/>
          <w:sz w:val="28"/>
          <w:szCs w:val="28"/>
        </w:rPr>
        <w:t xml:space="preserve"> </w:t>
      </w:r>
      <w:r w:rsidRPr="00D012D4">
        <w:rPr>
          <w:rFonts w:hAnsi="Times New Roman" w:cs="Times New Roman"/>
          <w:sz w:val="28"/>
          <w:szCs w:val="28"/>
        </w:rPr>
        <w:t>возможного</w:t>
      </w:r>
      <w:r w:rsidRPr="00D012D4">
        <w:rPr>
          <w:rFonts w:hAnsi="Times New Roman" w:cs="Times New Roman"/>
          <w:sz w:val="28"/>
          <w:szCs w:val="28"/>
        </w:rPr>
        <w:t xml:space="preserve"> </w:t>
      </w:r>
      <w:r w:rsidRPr="00D012D4">
        <w:rPr>
          <w:rFonts w:hAnsi="Times New Roman" w:cs="Times New Roman"/>
          <w:sz w:val="28"/>
          <w:szCs w:val="28"/>
        </w:rPr>
        <w:t>возобновления</w:t>
      </w:r>
      <w:r w:rsidRPr="00D012D4">
        <w:rPr>
          <w:rFonts w:hAnsi="Times New Roman" w:cs="Times New Roman"/>
          <w:sz w:val="28"/>
          <w:szCs w:val="28"/>
        </w:rPr>
        <w:t xml:space="preserve"> </w:t>
      </w:r>
      <w:r w:rsidRPr="00D012D4">
        <w:rPr>
          <w:rFonts w:hAnsi="Times New Roman" w:cs="Times New Roman"/>
          <w:sz w:val="28"/>
          <w:szCs w:val="28"/>
        </w:rPr>
        <w:t>процедуры</w:t>
      </w:r>
      <w:r w:rsidRPr="00D012D4">
        <w:rPr>
          <w:rFonts w:hAnsi="Times New Roman" w:cs="Times New Roman"/>
          <w:sz w:val="28"/>
          <w:szCs w:val="28"/>
        </w:rPr>
        <w:t xml:space="preserve"> </w:t>
      </w:r>
      <w:r w:rsidRPr="00D012D4">
        <w:rPr>
          <w:rFonts w:hAnsi="Times New Roman" w:cs="Times New Roman"/>
          <w:sz w:val="28"/>
          <w:szCs w:val="28"/>
        </w:rPr>
        <w:t>взыскания</w:t>
      </w:r>
      <w:r w:rsidRPr="00D012D4">
        <w:rPr>
          <w:rFonts w:hAnsi="Times New Roman" w:cs="Times New Roman"/>
          <w:sz w:val="28"/>
          <w:szCs w:val="28"/>
        </w:rPr>
        <w:t xml:space="preserve"> </w:t>
      </w:r>
      <w:r w:rsidRPr="00D012D4">
        <w:rPr>
          <w:rFonts w:hAnsi="Times New Roman" w:cs="Times New Roman"/>
          <w:sz w:val="28"/>
          <w:szCs w:val="28"/>
        </w:rPr>
        <w:t>задолженности</w:t>
      </w:r>
      <w:proofErr w:type="gramEnd"/>
      <w:r w:rsidRPr="00D012D4">
        <w:rPr>
          <w:rFonts w:hAnsi="Times New Roman" w:cs="Times New Roman"/>
          <w:sz w:val="28"/>
          <w:szCs w:val="28"/>
        </w:rPr>
        <w:t xml:space="preserve"> </w:t>
      </w:r>
      <w:r w:rsidRPr="00D012D4">
        <w:rPr>
          <w:rFonts w:hAnsi="Times New Roman" w:cs="Times New Roman"/>
          <w:sz w:val="28"/>
          <w:szCs w:val="28"/>
        </w:rPr>
        <w:t>согласно</w:t>
      </w:r>
      <w:r w:rsidRPr="00D012D4">
        <w:rPr>
          <w:rFonts w:hAnsi="Times New Roman" w:cs="Times New Roman"/>
          <w:sz w:val="28"/>
          <w:szCs w:val="28"/>
        </w:rPr>
        <w:t xml:space="preserve"> </w:t>
      </w:r>
      <w:r w:rsidRPr="00D012D4">
        <w:rPr>
          <w:rFonts w:hAnsi="Times New Roman" w:cs="Times New Roman"/>
          <w:sz w:val="28"/>
          <w:szCs w:val="28"/>
        </w:rPr>
        <w:t>действующему</w:t>
      </w:r>
      <w:r w:rsidRPr="00D012D4">
        <w:rPr>
          <w:rFonts w:hAnsi="Times New Roman" w:cs="Times New Roman"/>
          <w:sz w:val="28"/>
          <w:szCs w:val="28"/>
        </w:rPr>
        <w:t xml:space="preserve"> </w:t>
      </w:r>
      <w:r w:rsidRPr="00D012D4">
        <w:rPr>
          <w:rFonts w:hAnsi="Times New Roman" w:cs="Times New Roman"/>
          <w:sz w:val="28"/>
          <w:szCs w:val="28"/>
        </w:rPr>
        <w:t>законодательству</w:t>
      </w:r>
      <w:r w:rsidRPr="00D012D4">
        <w:rPr>
          <w:rFonts w:hAnsi="Times New Roman" w:cs="Times New Roman"/>
          <w:sz w:val="28"/>
          <w:szCs w:val="28"/>
        </w:rPr>
        <w:t>;</w:t>
      </w:r>
      <w:r w:rsidRPr="00D012D4">
        <w:rPr>
          <w:sz w:val="28"/>
          <w:szCs w:val="28"/>
        </w:rPr>
        <w:t xml:space="preserve"> </w:t>
      </w:r>
    </w:p>
    <w:p w:rsidR="0006196D" w:rsidRDefault="0006196D" w:rsidP="00A945EC">
      <w:pPr>
        <w:spacing w:after="0" w:line="240" w:lineRule="auto"/>
        <w:ind w:firstLine="709"/>
        <w:contextualSpacing/>
        <w:jc w:val="both"/>
        <w:rPr>
          <w:rFonts w:hAnsi="Times New Roman" w:cs="Times New Roman"/>
          <w:sz w:val="28"/>
          <w:szCs w:val="28"/>
        </w:rPr>
      </w:pPr>
      <w:r w:rsidRPr="00D012D4">
        <w:rPr>
          <w:rFonts w:hAnsi="Times New Roman" w:cs="Times New Roman"/>
          <w:sz w:val="28"/>
          <w:szCs w:val="28"/>
        </w:rPr>
        <w:t>–</w:t>
      </w:r>
      <w:r w:rsidRPr="00D012D4">
        <w:rPr>
          <w:rFonts w:hAnsi="Times New Roman" w:cs="Times New Roman"/>
          <w:sz w:val="28"/>
          <w:szCs w:val="28"/>
        </w:rPr>
        <w:t xml:space="preserve"> </w:t>
      </w:r>
      <w:r w:rsidRPr="00D012D4">
        <w:rPr>
          <w:rFonts w:hAnsi="Times New Roman" w:cs="Times New Roman"/>
          <w:sz w:val="28"/>
          <w:szCs w:val="28"/>
        </w:rPr>
        <w:t>при</w:t>
      </w:r>
      <w:r w:rsidRPr="00D012D4">
        <w:rPr>
          <w:rFonts w:hAnsi="Times New Roman" w:cs="Times New Roman"/>
          <w:sz w:val="28"/>
          <w:szCs w:val="28"/>
        </w:rPr>
        <w:t xml:space="preserve"> </w:t>
      </w:r>
      <w:r w:rsidRPr="00D012D4">
        <w:rPr>
          <w:rFonts w:hAnsi="Times New Roman" w:cs="Times New Roman"/>
          <w:sz w:val="28"/>
          <w:szCs w:val="28"/>
        </w:rPr>
        <w:t>наличии</w:t>
      </w:r>
      <w:r w:rsidRPr="00D012D4">
        <w:rPr>
          <w:rFonts w:hAnsi="Times New Roman" w:cs="Times New Roman"/>
          <w:sz w:val="28"/>
          <w:szCs w:val="28"/>
        </w:rPr>
        <w:t xml:space="preserve"> </w:t>
      </w:r>
      <w:r w:rsidRPr="00D012D4">
        <w:rPr>
          <w:rFonts w:hAnsi="Times New Roman" w:cs="Times New Roman"/>
          <w:sz w:val="28"/>
          <w:szCs w:val="28"/>
        </w:rPr>
        <w:t>документов</w:t>
      </w:r>
      <w:r w:rsidRPr="00D012D4">
        <w:rPr>
          <w:rFonts w:hAnsi="Times New Roman" w:cs="Times New Roman"/>
          <w:sz w:val="28"/>
          <w:szCs w:val="28"/>
        </w:rPr>
        <w:t xml:space="preserve">, </w:t>
      </w:r>
      <w:r w:rsidRPr="00D012D4">
        <w:rPr>
          <w:rFonts w:hAnsi="Times New Roman" w:cs="Times New Roman"/>
          <w:sz w:val="28"/>
          <w:szCs w:val="28"/>
        </w:rPr>
        <w:t>подтверждающих</w:t>
      </w:r>
      <w:r w:rsidRPr="00D012D4">
        <w:rPr>
          <w:rFonts w:hAnsi="Times New Roman" w:cs="Times New Roman"/>
          <w:sz w:val="28"/>
          <w:szCs w:val="28"/>
        </w:rPr>
        <w:t xml:space="preserve"> </w:t>
      </w:r>
      <w:r w:rsidRPr="00D012D4">
        <w:rPr>
          <w:rFonts w:hAnsi="Times New Roman" w:cs="Times New Roman"/>
          <w:sz w:val="28"/>
          <w:szCs w:val="28"/>
        </w:rPr>
        <w:t>прекращение</w:t>
      </w:r>
      <w:r w:rsidRPr="00D012D4">
        <w:rPr>
          <w:rFonts w:hAnsi="Times New Roman" w:cs="Times New Roman"/>
          <w:sz w:val="28"/>
          <w:szCs w:val="28"/>
        </w:rPr>
        <w:t xml:space="preserve"> </w:t>
      </w:r>
      <w:r w:rsidRPr="00D012D4">
        <w:rPr>
          <w:rFonts w:hAnsi="Times New Roman" w:cs="Times New Roman"/>
          <w:sz w:val="28"/>
          <w:szCs w:val="28"/>
        </w:rPr>
        <w:t>обязательства</w:t>
      </w:r>
      <w:r w:rsidRPr="00D012D4">
        <w:rPr>
          <w:rFonts w:hAnsi="Times New Roman" w:cs="Times New Roman"/>
          <w:sz w:val="28"/>
          <w:szCs w:val="28"/>
        </w:rPr>
        <w:t xml:space="preserve"> </w:t>
      </w:r>
      <w:r w:rsidRPr="00D012D4">
        <w:rPr>
          <w:rFonts w:hAnsi="Times New Roman" w:cs="Times New Roman"/>
          <w:sz w:val="28"/>
          <w:szCs w:val="28"/>
        </w:rPr>
        <w:t>в</w:t>
      </w:r>
      <w:r w:rsidRPr="00D012D4">
        <w:rPr>
          <w:rFonts w:hAnsi="Times New Roman" w:cs="Times New Roman"/>
          <w:sz w:val="28"/>
          <w:szCs w:val="28"/>
        </w:rPr>
        <w:t xml:space="preserve"> </w:t>
      </w:r>
      <w:r w:rsidRPr="00D012D4">
        <w:rPr>
          <w:rFonts w:hAnsi="Times New Roman" w:cs="Times New Roman"/>
          <w:sz w:val="28"/>
          <w:szCs w:val="28"/>
        </w:rPr>
        <w:t>связи</w:t>
      </w:r>
      <w:r w:rsidRPr="00D012D4">
        <w:rPr>
          <w:rFonts w:hAnsi="Times New Roman" w:cs="Times New Roman"/>
          <w:sz w:val="28"/>
          <w:szCs w:val="28"/>
        </w:rPr>
        <w:t xml:space="preserve"> </w:t>
      </w:r>
      <w:r w:rsidRPr="00D012D4">
        <w:rPr>
          <w:rFonts w:hAnsi="Times New Roman" w:cs="Times New Roman"/>
          <w:sz w:val="28"/>
          <w:szCs w:val="28"/>
        </w:rPr>
        <w:t>со</w:t>
      </w:r>
      <w:r w:rsidRPr="00D012D4">
        <w:rPr>
          <w:rFonts w:hAnsi="Times New Roman" w:cs="Times New Roman"/>
          <w:sz w:val="28"/>
          <w:szCs w:val="28"/>
        </w:rPr>
        <w:t xml:space="preserve"> </w:t>
      </w:r>
      <w:r w:rsidRPr="00D012D4">
        <w:rPr>
          <w:rFonts w:hAnsi="Times New Roman" w:cs="Times New Roman"/>
          <w:sz w:val="28"/>
          <w:szCs w:val="28"/>
        </w:rPr>
        <w:t>смертью</w:t>
      </w:r>
      <w:r w:rsidRPr="00D012D4">
        <w:rPr>
          <w:rFonts w:hAnsi="Times New Roman" w:cs="Times New Roman"/>
          <w:sz w:val="28"/>
          <w:szCs w:val="28"/>
        </w:rPr>
        <w:t xml:space="preserve"> (</w:t>
      </w:r>
      <w:r w:rsidRPr="00D012D4">
        <w:rPr>
          <w:rFonts w:hAnsi="Times New Roman" w:cs="Times New Roman"/>
          <w:sz w:val="28"/>
          <w:szCs w:val="28"/>
        </w:rPr>
        <w:t>ликвидацией</w:t>
      </w:r>
      <w:r w:rsidRPr="00D012D4">
        <w:rPr>
          <w:rFonts w:hAnsi="Times New Roman" w:cs="Times New Roman"/>
          <w:sz w:val="28"/>
          <w:szCs w:val="28"/>
        </w:rPr>
        <w:t xml:space="preserve">) </w:t>
      </w:r>
      <w:r w:rsidRPr="00D012D4">
        <w:rPr>
          <w:rFonts w:hAnsi="Times New Roman" w:cs="Times New Roman"/>
          <w:sz w:val="28"/>
          <w:szCs w:val="28"/>
        </w:rPr>
        <w:t>контрагента</w:t>
      </w:r>
      <w:r w:rsidRPr="00D012D4">
        <w:rPr>
          <w:rFonts w:hAnsi="Times New Roman" w:cs="Times New Roman"/>
          <w:sz w:val="28"/>
          <w:szCs w:val="28"/>
        </w:rPr>
        <w:t>.</w:t>
      </w:r>
    </w:p>
    <w:p w:rsidR="00DC070C" w:rsidRDefault="00516DE5" w:rsidP="00A945EC">
      <w:pPr>
        <w:spacing w:after="0" w:line="240" w:lineRule="auto"/>
        <w:ind w:firstLine="709"/>
        <w:contextualSpacing/>
        <w:jc w:val="both"/>
        <w:rPr>
          <w:rFonts w:ascii="Times New Roman" w:hAnsi="Times New Roman" w:cs="Times New Roman"/>
          <w:sz w:val="28"/>
          <w:szCs w:val="28"/>
        </w:rPr>
      </w:pPr>
      <w:r w:rsidRPr="00276D75">
        <w:rPr>
          <w:rFonts w:ascii="Times New Roman" w:hAnsi="Times New Roman" w:cs="Times New Roman"/>
          <w:sz w:val="28"/>
          <w:szCs w:val="28"/>
        </w:rPr>
        <w:t>Кредиторская задолженность списывается отдельно по каждому обязательству (кредитору</w:t>
      </w:r>
      <w:r w:rsidR="000E1DF1" w:rsidRPr="00276D75">
        <w:rPr>
          <w:rFonts w:ascii="Times New Roman" w:hAnsi="Times New Roman" w:cs="Times New Roman"/>
          <w:sz w:val="28"/>
          <w:szCs w:val="28"/>
        </w:rPr>
        <w:t>)</w:t>
      </w:r>
      <w:r w:rsidR="00DC070C">
        <w:rPr>
          <w:rFonts w:ascii="Times New Roman" w:hAnsi="Times New Roman" w:cs="Times New Roman"/>
          <w:sz w:val="28"/>
          <w:szCs w:val="28"/>
        </w:rPr>
        <w:t>.</w:t>
      </w:r>
    </w:p>
    <w:p w:rsidR="0006196D" w:rsidRDefault="00DC070C" w:rsidP="00A945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Основание:</w:t>
      </w:r>
      <w:r w:rsidR="000E1DF1" w:rsidRPr="00276D75">
        <w:rPr>
          <w:rFonts w:ascii="Times New Roman" w:hAnsi="Times New Roman" w:cs="Times New Roman"/>
          <w:sz w:val="28"/>
          <w:szCs w:val="28"/>
        </w:rPr>
        <w:t xml:space="preserve"> </w:t>
      </w:r>
      <w:r w:rsidR="0006196D" w:rsidRPr="00276D75">
        <w:rPr>
          <w:rFonts w:ascii="Times New Roman" w:hAnsi="Times New Roman" w:cs="Times New Roman"/>
          <w:sz w:val="28"/>
          <w:szCs w:val="28"/>
        </w:rPr>
        <w:t>пункты 371, 372 Инструкции №157н.</w:t>
      </w:r>
    </w:p>
    <w:p w:rsidR="00DC070C" w:rsidRDefault="00DC070C" w:rsidP="00A945EC">
      <w:pPr>
        <w:spacing w:after="0" w:line="240" w:lineRule="auto"/>
        <w:ind w:firstLine="709"/>
        <w:contextualSpacing/>
        <w:jc w:val="both"/>
        <w:rPr>
          <w:rFonts w:ascii="Times New Roman" w:hAnsi="Times New Roman" w:cs="Times New Roman"/>
          <w:sz w:val="28"/>
          <w:szCs w:val="28"/>
        </w:rPr>
      </w:pPr>
    </w:p>
    <w:p w:rsidR="000E5238" w:rsidRDefault="000E5238" w:rsidP="00A945EC">
      <w:pPr>
        <w:spacing w:after="0" w:line="240" w:lineRule="auto"/>
        <w:ind w:firstLine="709"/>
        <w:contextualSpacing/>
        <w:jc w:val="both"/>
        <w:rPr>
          <w:rFonts w:ascii="Times New Roman" w:hAnsi="Times New Roman" w:cs="Times New Roman"/>
          <w:sz w:val="28"/>
          <w:szCs w:val="28"/>
        </w:rPr>
      </w:pPr>
    </w:p>
    <w:p w:rsidR="000E5238" w:rsidRPr="00276D75" w:rsidRDefault="000E5238" w:rsidP="00A945EC">
      <w:pPr>
        <w:spacing w:after="0" w:line="240" w:lineRule="auto"/>
        <w:ind w:firstLine="709"/>
        <w:contextualSpacing/>
        <w:jc w:val="both"/>
        <w:rPr>
          <w:rFonts w:ascii="Times New Roman" w:hAnsi="Times New Roman" w:cs="Times New Roman"/>
          <w:sz w:val="28"/>
          <w:szCs w:val="28"/>
        </w:rPr>
      </w:pPr>
    </w:p>
    <w:p w:rsidR="00276D75" w:rsidRDefault="00276D75" w:rsidP="0022523B">
      <w:pPr>
        <w:pStyle w:val="1"/>
        <w:numPr>
          <w:ilvl w:val="0"/>
          <w:numId w:val="18"/>
        </w:numPr>
        <w:spacing w:before="0" w:line="240" w:lineRule="auto"/>
        <w:ind w:firstLine="709"/>
        <w:contextualSpacing/>
        <w:jc w:val="center"/>
        <w:rPr>
          <w:rFonts w:ascii="Times New Roman" w:hAnsi="Times New Roman" w:cs="Times New Roman"/>
          <w:color w:val="auto"/>
        </w:rPr>
      </w:pPr>
      <w:r w:rsidRPr="00AF6F27">
        <w:rPr>
          <w:rFonts w:ascii="Times New Roman" w:hAnsi="Times New Roman" w:cs="Times New Roman"/>
          <w:color w:val="auto"/>
        </w:rPr>
        <w:lastRenderedPageBreak/>
        <w:t>Санкционирование расходов</w:t>
      </w:r>
    </w:p>
    <w:p w:rsidR="0022523B" w:rsidRPr="0022523B" w:rsidRDefault="0022523B" w:rsidP="0022523B">
      <w:pPr>
        <w:spacing w:after="0" w:line="240" w:lineRule="auto"/>
      </w:pPr>
    </w:p>
    <w:p w:rsidR="00276D75" w:rsidRDefault="00276D75" w:rsidP="0022523B">
      <w:pPr>
        <w:pStyle w:val="a5"/>
        <w:tabs>
          <w:tab w:val="left" w:pos="1134"/>
        </w:tabs>
        <w:spacing w:after="0" w:line="240" w:lineRule="auto"/>
        <w:ind w:left="0" w:firstLine="709"/>
        <w:jc w:val="both"/>
        <w:rPr>
          <w:rFonts w:ascii="Times New Roman" w:hAnsi="Times New Roman" w:cs="Times New Roman"/>
          <w:sz w:val="28"/>
          <w:szCs w:val="28"/>
        </w:rPr>
      </w:pPr>
      <w:r w:rsidRPr="00685C68">
        <w:rPr>
          <w:rFonts w:ascii="Times New Roman" w:hAnsi="Times New Roman" w:cs="Times New Roman"/>
          <w:sz w:val="28"/>
          <w:szCs w:val="28"/>
        </w:rPr>
        <w:t>Принятие к учету обязательств (денежных обязательств) осуществляется в поря</w:t>
      </w:r>
      <w:r>
        <w:rPr>
          <w:rFonts w:ascii="Times New Roman" w:hAnsi="Times New Roman" w:cs="Times New Roman"/>
          <w:sz w:val="28"/>
          <w:szCs w:val="28"/>
        </w:rPr>
        <w:t>дке, приведенном в приложении №9 к настоящей учетной политике НЦПИ для целей бухгалтерского учета.</w:t>
      </w:r>
    </w:p>
    <w:p w:rsidR="001372B4" w:rsidRDefault="001372B4" w:rsidP="0022523B">
      <w:pPr>
        <w:pStyle w:val="a5"/>
        <w:tabs>
          <w:tab w:val="left" w:pos="1134"/>
        </w:tabs>
        <w:spacing w:after="0" w:line="240" w:lineRule="auto"/>
        <w:ind w:left="0" w:firstLine="709"/>
        <w:jc w:val="both"/>
        <w:rPr>
          <w:rFonts w:ascii="Times New Roman" w:hAnsi="Times New Roman" w:cs="Times New Roman"/>
          <w:sz w:val="28"/>
          <w:szCs w:val="28"/>
        </w:rPr>
      </w:pPr>
    </w:p>
    <w:p w:rsidR="00276D75" w:rsidRPr="00AF6F27" w:rsidRDefault="00276D75" w:rsidP="0022523B">
      <w:pPr>
        <w:pStyle w:val="1"/>
        <w:numPr>
          <w:ilvl w:val="0"/>
          <w:numId w:val="18"/>
        </w:numPr>
        <w:spacing w:before="0" w:line="240" w:lineRule="auto"/>
        <w:ind w:firstLine="709"/>
        <w:jc w:val="center"/>
        <w:rPr>
          <w:rFonts w:ascii="Times New Roman" w:hAnsi="Times New Roman" w:cs="Times New Roman"/>
          <w:color w:val="auto"/>
        </w:rPr>
      </w:pPr>
      <w:r w:rsidRPr="00AF6F27">
        <w:rPr>
          <w:rFonts w:ascii="Times New Roman" w:hAnsi="Times New Roman" w:cs="Times New Roman"/>
          <w:color w:val="auto"/>
        </w:rPr>
        <w:t>Учет представительских расходов</w:t>
      </w:r>
    </w:p>
    <w:p w:rsidR="00276D75" w:rsidRDefault="00276D75" w:rsidP="0022523B">
      <w:pPr>
        <w:spacing w:after="0" w:line="240" w:lineRule="auto"/>
        <w:ind w:left="425" w:firstLine="709"/>
        <w:jc w:val="both"/>
        <w:rPr>
          <w:rFonts w:ascii="Times New Roman" w:hAnsi="Times New Roman" w:cs="Times New Roman"/>
          <w:sz w:val="28"/>
          <w:szCs w:val="28"/>
        </w:rPr>
      </w:pPr>
    </w:p>
    <w:p w:rsidR="00276D75" w:rsidRPr="00342BA7" w:rsidRDefault="00276D75" w:rsidP="0022523B">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К п</w:t>
      </w:r>
      <w:r w:rsidRPr="00342BA7">
        <w:rPr>
          <w:rFonts w:ascii="Times New Roman" w:hAnsi="Times New Roman" w:cs="Times New Roman"/>
          <w:sz w:val="28"/>
          <w:szCs w:val="28"/>
        </w:rPr>
        <w:t>редставительски</w:t>
      </w:r>
      <w:r>
        <w:rPr>
          <w:rFonts w:ascii="Times New Roman" w:hAnsi="Times New Roman" w:cs="Times New Roman"/>
          <w:sz w:val="28"/>
          <w:szCs w:val="28"/>
        </w:rPr>
        <w:t>м</w:t>
      </w:r>
      <w:r w:rsidRPr="00342BA7">
        <w:rPr>
          <w:rFonts w:ascii="Times New Roman" w:hAnsi="Times New Roman" w:cs="Times New Roman"/>
          <w:sz w:val="28"/>
          <w:szCs w:val="28"/>
        </w:rPr>
        <w:t xml:space="preserve"> расход</w:t>
      </w:r>
      <w:r>
        <w:rPr>
          <w:rFonts w:ascii="Times New Roman" w:hAnsi="Times New Roman" w:cs="Times New Roman"/>
          <w:sz w:val="28"/>
          <w:szCs w:val="28"/>
        </w:rPr>
        <w:t>ам относятся</w:t>
      </w:r>
      <w:r w:rsidRPr="00342BA7">
        <w:rPr>
          <w:rFonts w:ascii="Times New Roman" w:hAnsi="Times New Roman" w:cs="Times New Roman"/>
          <w:sz w:val="28"/>
          <w:szCs w:val="28"/>
        </w:rPr>
        <w:t xml:space="preserve"> расходы организации по приему и обслуживанию представителей других организаций, участвующих в переговорах для установления и поддержания сотрудничества.</w:t>
      </w:r>
    </w:p>
    <w:p w:rsidR="00276D75" w:rsidRDefault="00276D75"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w:t>
      </w:r>
    </w:p>
    <w:p w:rsidR="00276D75" w:rsidRDefault="00276D75"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Перечень расходов, относящихся к </w:t>
      </w:r>
      <w:proofErr w:type="gramStart"/>
      <w:r>
        <w:rPr>
          <w:rFonts w:ascii="Times New Roman" w:hAnsi="Times New Roman" w:cs="Times New Roman"/>
          <w:sz w:val="28"/>
          <w:szCs w:val="28"/>
        </w:rPr>
        <w:t>представительским</w:t>
      </w:r>
      <w:proofErr w:type="gramEnd"/>
      <w:r>
        <w:rPr>
          <w:rFonts w:ascii="Times New Roman" w:hAnsi="Times New Roman" w:cs="Times New Roman"/>
          <w:sz w:val="28"/>
          <w:szCs w:val="28"/>
        </w:rPr>
        <w:t>:</w:t>
      </w:r>
    </w:p>
    <w:p w:rsidR="00276D75" w:rsidRDefault="00276D75"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расходы на транспортную доставку этих лиц к месту проведения представительского мероприятия и (или) заседания руководящего органа и обратно;</w:t>
      </w:r>
    </w:p>
    <w:p w:rsidR="00276D75" w:rsidRDefault="00276D75"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расходы на буфетное обслуживание во время переговоров;</w:t>
      </w:r>
    </w:p>
    <w:p w:rsidR="00753033" w:rsidRDefault="00753033"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расходы на буфетное обслуживание в части расходов на организацию питания участников семинаров, конференций, тренингов, проводимых на территории НЦПИ; </w:t>
      </w:r>
    </w:p>
    <w:p w:rsidR="00276D75" w:rsidRDefault="00276D75"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оплата услуг переводчиков, не состоящих в штате налогоплательщика, по обеспечению перевода во время проведения представительских мероприятий;</w:t>
      </w:r>
    </w:p>
    <w:p w:rsidR="00276D75" w:rsidRDefault="00276D75" w:rsidP="00A945EC">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42BA7">
        <w:rPr>
          <w:rFonts w:ascii="Times New Roman" w:hAnsi="Times New Roman" w:cs="Times New Roman"/>
          <w:sz w:val="28"/>
          <w:szCs w:val="28"/>
        </w:rPr>
        <w:t xml:space="preserve">- </w:t>
      </w:r>
      <w:r w:rsidRPr="00342BA7">
        <w:rPr>
          <w:rFonts w:ascii="Times New Roman" w:hAnsi="Times New Roman" w:cs="Times New Roman"/>
          <w:bCs/>
          <w:sz w:val="28"/>
          <w:szCs w:val="28"/>
        </w:rPr>
        <w:t>расходы на проведение переговоров с физическими лицами - фактическими или потенциальными клиентами организации</w:t>
      </w:r>
      <w:r>
        <w:rPr>
          <w:rFonts w:ascii="Times New Roman" w:hAnsi="Times New Roman" w:cs="Times New Roman"/>
          <w:bCs/>
          <w:sz w:val="28"/>
          <w:szCs w:val="28"/>
        </w:rPr>
        <w:t>.</w:t>
      </w:r>
    </w:p>
    <w:p w:rsidR="00276D75" w:rsidRPr="0024753C" w:rsidRDefault="00276D75"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753C">
        <w:rPr>
          <w:rFonts w:ascii="Times New Roman" w:hAnsi="Times New Roman" w:cs="Times New Roman"/>
          <w:sz w:val="28"/>
          <w:szCs w:val="28"/>
        </w:rPr>
        <w:t>Учреждение осуществля</w:t>
      </w:r>
      <w:r>
        <w:rPr>
          <w:rFonts w:ascii="Times New Roman" w:hAnsi="Times New Roman" w:cs="Times New Roman"/>
          <w:sz w:val="28"/>
          <w:szCs w:val="28"/>
        </w:rPr>
        <w:t>ет</w:t>
      </w:r>
      <w:r w:rsidRPr="0024753C">
        <w:rPr>
          <w:rFonts w:ascii="Times New Roman" w:hAnsi="Times New Roman" w:cs="Times New Roman"/>
          <w:sz w:val="28"/>
          <w:szCs w:val="28"/>
        </w:rPr>
        <w:t xml:space="preserve"> представительские расходы, за счет средств от приносящей доход деятельности КФО </w:t>
      </w:r>
      <w:hyperlink r:id="rId22" w:history="1">
        <w:r w:rsidRPr="0024753C">
          <w:rPr>
            <w:rFonts w:ascii="Times New Roman" w:hAnsi="Times New Roman" w:cs="Times New Roman"/>
            <w:sz w:val="28"/>
            <w:szCs w:val="28"/>
          </w:rPr>
          <w:t>2</w:t>
        </w:r>
      </w:hyperlink>
      <w:r>
        <w:rPr>
          <w:rFonts w:ascii="Times New Roman" w:hAnsi="Times New Roman" w:cs="Times New Roman"/>
          <w:sz w:val="28"/>
          <w:szCs w:val="28"/>
        </w:rPr>
        <w:t>.</w:t>
      </w:r>
    </w:p>
    <w:p w:rsidR="00276D75" w:rsidRDefault="001372B4"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72B4">
        <w:rPr>
          <w:rFonts w:ascii="Times New Roman" w:hAnsi="Times New Roman" w:cs="Times New Roman"/>
          <w:sz w:val="28"/>
          <w:szCs w:val="28"/>
        </w:rPr>
        <w:t xml:space="preserve">Представительские расходы в течение отчетного (налогового) периода включаются в состав прочих расходов в размере, не превышающем 4 процента от расходов </w:t>
      </w:r>
      <w:r>
        <w:rPr>
          <w:rFonts w:ascii="Times New Roman" w:hAnsi="Times New Roman" w:cs="Times New Roman"/>
          <w:sz w:val="28"/>
          <w:szCs w:val="28"/>
        </w:rPr>
        <w:t>учреждения</w:t>
      </w:r>
      <w:r w:rsidRPr="001372B4">
        <w:rPr>
          <w:rFonts w:ascii="Times New Roman" w:hAnsi="Times New Roman" w:cs="Times New Roman"/>
          <w:sz w:val="28"/>
          <w:szCs w:val="28"/>
        </w:rPr>
        <w:t xml:space="preserve"> на оплату труда за этот отчетный (налоговый) период.</w:t>
      </w:r>
    </w:p>
    <w:p w:rsidR="00276D75" w:rsidRDefault="00276D75"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Лицо ответственное за организацию мероприятия оформляет следующие документы, подтверждающие обоснованность представительских расходов:</w:t>
      </w:r>
    </w:p>
    <w:p w:rsidR="00AF6F27" w:rsidRDefault="00AF6F27" w:rsidP="00A945EC">
      <w:pPr>
        <w:autoSpaceDE w:val="0"/>
        <w:autoSpaceDN w:val="0"/>
        <w:adjustRightInd w:val="0"/>
        <w:spacing w:after="0" w:line="240" w:lineRule="auto"/>
        <w:ind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2"/>
        <w:gridCol w:w="6071"/>
      </w:tblGrid>
      <w:tr w:rsidR="00276D75" w:rsidTr="001372B4">
        <w:trPr>
          <w:trHeight w:val="298"/>
        </w:trPr>
        <w:tc>
          <w:tcPr>
            <w:tcW w:w="3842" w:type="dxa"/>
            <w:vAlign w:val="center"/>
          </w:tcPr>
          <w:p w:rsidR="00276D75" w:rsidRDefault="00276D75" w:rsidP="0022523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Подтверждающий документ</w:t>
            </w:r>
          </w:p>
        </w:tc>
        <w:tc>
          <w:tcPr>
            <w:tcW w:w="6071" w:type="dxa"/>
            <w:vAlign w:val="center"/>
          </w:tcPr>
          <w:p w:rsidR="00276D75" w:rsidRDefault="00276D75" w:rsidP="00A945E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Краткое разъяснение</w:t>
            </w:r>
          </w:p>
        </w:tc>
      </w:tr>
      <w:tr w:rsidR="00276D75" w:rsidTr="001372B4">
        <w:trPr>
          <w:trHeight w:val="1234"/>
        </w:trPr>
        <w:tc>
          <w:tcPr>
            <w:tcW w:w="3842" w:type="dxa"/>
          </w:tcPr>
          <w:p w:rsidR="00276D75" w:rsidRDefault="00276D75" w:rsidP="002252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Приказ (распоряжение) руководителя организации</w:t>
            </w:r>
          </w:p>
        </w:tc>
        <w:tc>
          <w:tcPr>
            <w:tcW w:w="6071" w:type="dxa"/>
          </w:tcPr>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Должен содержать цель мероприятия, состав участников, перечень ответственных за проведение мероприятия лиц и задание по утверждению программы и сметы</w:t>
            </w:r>
          </w:p>
        </w:tc>
      </w:tr>
      <w:tr w:rsidR="00276D75" w:rsidTr="001372B4">
        <w:trPr>
          <w:trHeight w:val="609"/>
        </w:trPr>
        <w:tc>
          <w:tcPr>
            <w:tcW w:w="3842" w:type="dxa"/>
          </w:tcPr>
          <w:p w:rsidR="00276D75" w:rsidRDefault="00276D75" w:rsidP="002252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Смета представительских расходов</w:t>
            </w:r>
          </w:p>
        </w:tc>
        <w:tc>
          <w:tcPr>
            <w:tcW w:w="6071" w:type="dxa"/>
          </w:tcPr>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Представляет собой подробный перечень расходов с указанием сумм</w:t>
            </w:r>
          </w:p>
        </w:tc>
      </w:tr>
      <w:tr w:rsidR="00276D75" w:rsidTr="001372B4">
        <w:trPr>
          <w:trHeight w:val="3065"/>
        </w:trPr>
        <w:tc>
          <w:tcPr>
            <w:tcW w:w="3842" w:type="dxa"/>
          </w:tcPr>
          <w:p w:rsidR="00276D75" w:rsidRDefault="00276D75" w:rsidP="002252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Отчет о представительских расходах</w:t>
            </w:r>
          </w:p>
        </w:tc>
        <w:tc>
          <w:tcPr>
            <w:tcW w:w="6071" w:type="dxa"/>
          </w:tcPr>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отчете о представительских расходах отражаются:</w:t>
            </w:r>
          </w:p>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цель представительских мероприятий и результаты их проведения;</w:t>
            </w:r>
          </w:p>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дата и место проведения;</w:t>
            </w:r>
          </w:p>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программа мероприятий;</w:t>
            </w:r>
          </w:p>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состав приглашенной делегации;</w:t>
            </w:r>
          </w:p>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участники принимающей стороны;</w:t>
            </w:r>
          </w:p>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величина расходов на представительские цели</w:t>
            </w:r>
          </w:p>
        </w:tc>
      </w:tr>
      <w:tr w:rsidR="00276D75" w:rsidTr="001372B4">
        <w:trPr>
          <w:trHeight w:val="3688"/>
        </w:trPr>
        <w:tc>
          <w:tcPr>
            <w:tcW w:w="3842" w:type="dxa"/>
          </w:tcPr>
          <w:p w:rsidR="00276D75" w:rsidRDefault="00276D75" w:rsidP="002252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Первичные документы</w:t>
            </w:r>
          </w:p>
        </w:tc>
        <w:tc>
          <w:tcPr>
            <w:tcW w:w="6071" w:type="dxa"/>
          </w:tcPr>
          <w:p w:rsidR="00276D75" w:rsidRDefault="00276D75" w:rsidP="00225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Ими являются кассовые и товарные чеки, акты приема-передачи товаров (оказания услуг) и т.д., авансовый отчет </w:t>
            </w:r>
            <w:hyperlink r:id="rId23" w:history="1">
              <w:r w:rsidRPr="00A71E1F">
                <w:rPr>
                  <w:rFonts w:ascii="Times New Roman" w:hAnsi="Times New Roman" w:cs="Times New Roman"/>
                  <w:sz w:val="28"/>
                  <w:szCs w:val="28"/>
                </w:rPr>
                <w:t>(ф. 0504505)</w:t>
              </w:r>
            </w:hyperlink>
            <w:r w:rsidRPr="00A71E1F">
              <w:rPr>
                <w:rFonts w:ascii="Times New Roman" w:hAnsi="Times New Roman" w:cs="Times New Roman"/>
                <w:sz w:val="28"/>
                <w:szCs w:val="28"/>
              </w:rPr>
              <w:t xml:space="preserve"> </w:t>
            </w:r>
            <w:r>
              <w:rPr>
                <w:rFonts w:ascii="Times New Roman" w:hAnsi="Times New Roman" w:cs="Times New Roman"/>
                <w:sz w:val="28"/>
                <w:szCs w:val="28"/>
              </w:rPr>
              <w:t>об использовании подотчетных сумм. При заключении договора со сторонней организацией (например, с предприятием общественного питания) документальным подтверждением осуществления представительских расходов будут служить договор с данной организацией, акт выполнения работ (оказания услуг), заказ-счет, счет-фактура</w:t>
            </w:r>
          </w:p>
        </w:tc>
      </w:tr>
    </w:tbl>
    <w:p w:rsidR="0006196D" w:rsidRPr="00AF6F27" w:rsidRDefault="0006196D" w:rsidP="00A945EC">
      <w:pPr>
        <w:pStyle w:val="1"/>
        <w:numPr>
          <w:ilvl w:val="0"/>
          <w:numId w:val="18"/>
        </w:numPr>
        <w:spacing w:before="0" w:line="240" w:lineRule="auto"/>
        <w:ind w:firstLine="709"/>
        <w:jc w:val="center"/>
        <w:rPr>
          <w:rFonts w:ascii="Times New Roman" w:hAnsi="Times New Roman" w:cs="Times New Roman"/>
          <w:color w:val="auto"/>
        </w:rPr>
      </w:pPr>
      <w:r w:rsidRPr="00AF6F27">
        <w:rPr>
          <w:rFonts w:ascii="Times New Roman" w:hAnsi="Times New Roman" w:cs="Times New Roman"/>
          <w:color w:val="auto"/>
        </w:rPr>
        <w:t>Финансовый результат</w:t>
      </w:r>
    </w:p>
    <w:p w:rsidR="000E1DF1" w:rsidRPr="000E1DF1" w:rsidRDefault="000E1DF1" w:rsidP="00A945EC">
      <w:pPr>
        <w:pStyle w:val="a5"/>
        <w:tabs>
          <w:tab w:val="left" w:pos="851"/>
        </w:tabs>
        <w:spacing w:after="0" w:line="240" w:lineRule="auto"/>
        <w:ind w:left="786" w:firstLine="709"/>
        <w:rPr>
          <w:rFonts w:ascii="Times New Roman" w:hAnsi="Times New Roman" w:cs="Times New Roman"/>
          <w:b/>
          <w:sz w:val="28"/>
          <w:szCs w:val="28"/>
        </w:rPr>
      </w:pPr>
      <w:bookmarkStart w:id="0" w:name="_GoBack"/>
      <w:bookmarkEnd w:id="0"/>
    </w:p>
    <w:p w:rsidR="008E0A63" w:rsidRPr="00276D75" w:rsidRDefault="007E2547" w:rsidP="007E2547">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7E2547">
        <w:rPr>
          <w:rFonts w:ascii="Times New Roman" w:hAnsi="Times New Roman" w:cs="Times New Roman"/>
          <w:sz w:val="28"/>
          <w:szCs w:val="28"/>
        </w:rPr>
        <w:t>Доходы от предоставления права пользования активом признаются доходами текущего финансового года с одновременным уменьшением предстоящих доходов от предоставления права пользования активом либо равномерно (ежемесячно) на протяжении срока по</w:t>
      </w:r>
      <w:r>
        <w:rPr>
          <w:rFonts w:ascii="Times New Roman" w:hAnsi="Times New Roman" w:cs="Times New Roman"/>
          <w:sz w:val="28"/>
          <w:szCs w:val="28"/>
        </w:rPr>
        <w:t>льзования объектом учета аренды</w:t>
      </w:r>
      <w:r w:rsidRPr="007E2547">
        <w:rPr>
          <w:rFonts w:ascii="Times New Roman" w:hAnsi="Times New Roman" w:cs="Times New Roman"/>
          <w:sz w:val="28"/>
          <w:szCs w:val="28"/>
        </w:rPr>
        <w:t>.</w:t>
      </w:r>
    </w:p>
    <w:p w:rsidR="00C11882" w:rsidRDefault="0006196D" w:rsidP="00A945EC">
      <w:pPr>
        <w:pStyle w:val="a5"/>
        <w:tabs>
          <w:tab w:val="left" w:pos="709"/>
        </w:tabs>
        <w:spacing w:after="0" w:line="240" w:lineRule="auto"/>
        <w:ind w:left="0" w:firstLine="709"/>
        <w:jc w:val="both"/>
        <w:rPr>
          <w:rFonts w:ascii="Times New Roman" w:hAnsi="Times New Roman" w:cs="Times New Roman"/>
          <w:sz w:val="28"/>
          <w:szCs w:val="28"/>
        </w:rPr>
      </w:pPr>
      <w:r w:rsidRPr="00C11882">
        <w:rPr>
          <w:rFonts w:ascii="Times New Roman" w:hAnsi="Times New Roman" w:cs="Times New Roman"/>
          <w:sz w:val="28"/>
          <w:szCs w:val="28"/>
        </w:rPr>
        <w:t xml:space="preserve">Основание: пункт 25 СГС </w:t>
      </w:r>
      <w:r w:rsidR="00A945EC">
        <w:rPr>
          <w:rFonts w:ascii="Times New Roman" w:hAnsi="Times New Roman" w:cs="Times New Roman"/>
          <w:sz w:val="28"/>
          <w:szCs w:val="28"/>
        </w:rPr>
        <w:t>«</w:t>
      </w:r>
      <w:r w:rsidRPr="00C11882">
        <w:rPr>
          <w:rFonts w:ascii="Times New Roman" w:hAnsi="Times New Roman" w:cs="Times New Roman"/>
          <w:sz w:val="28"/>
          <w:szCs w:val="28"/>
        </w:rPr>
        <w:t>Аренда</w:t>
      </w:r>
      <w:r w:rsidR="00A945EC">
        <w:rPr>
          <w:rFonts w:ascii="Times New Roman" w:hAnsi="Times New Roman" w:cs="Times New Roman"/>
          <w:sz w:val="28"/>
          <w:szCs w:val="28"/>
        </w:rPr>
        <w:t>»</w:t>
      </w:r>
      <w:r w:rsidRPr="00C11882">
        <w:rPr>
          <w:rFonts w:ascii="Times New Roman" w:hAnsi="Times New Roman" w:cs="Times New Roman"/>
          <w:sz w:val="28"/>
          <w:szCs w:val="28"/>
        </w:rPr>
        <w:t xml:space="preserve">, подпункт </w:t>
      </w:r>
      <w:r w:rsidR="00A945EC">
        <w:rPr>
          <w:rFonts w:ascii="Times New Roman" w:hAnsi="Times New Roman" w:cs="Times New Roman"/>
          <w:sz w:val="28"/>
          <w:szCs w:val="28"/>
        </w:rPr>
        <w:t>«</w:t>
      </w:r>
      <w:r w:rsidRPr="00C11882">
        <w:rPr>
          <w:rFonts w:ascii="Times New Roman" w:hAnsi="Times New Roman" w:cs="Times New Roman"/>
          <w:sz w:val="28"/>
          <w:szCs w:val="28"/>
        </w:rPr>
        <w:t>а</w:t>
      </w:r>
      <w:r w:rsidR="00A945EC">
        <w:rPr>
          <w:rFonts w:ascii="Times New Roman" w:hAnsi="Times New Roman" w:cs="Times New Roman"/>
          <w:sz w:val="28"/>
          <w:szCs w:val="28"/>
        </w:rPr>
        <w:t>»</w:t>
      </w:r>
      <w:r w:rsidRPr="00C11882">
        <w:rPr>
          <w:rFonts w:ascii="Times New Roman" w:hAnsi="Times New Roman" w:cs="Times New Roman"/>
          <w:sz w:val="28"/>
          <w:szCs w:val="28"/>
        </w:rPr>
        <w:t xml:space="preserve"> пункта 55 СГС </w:t>
      </w:r>
      <w:r w:rsidR="00A945EC">
        <w:rPr>
          <w:rFonts w:ascii="Times New Roman" w:hAnsi="Times New Roman" w:cs="Times New Roman"/>
          <w:sz w:val="28"/>
          <w:szCs w:val="28"/>
        </w:rPr>
        <w:t>«</w:t>
      </w:r>
      <w:r w:rsidRPr="00C11882">
        <w:rPr>
          <w:rFonts w:ascii="Times New Roman" w:hAnsi="Times New Roman" w:cs="Times New Roman"/>
          <w:sz w:val="28"/>
          <w:szCs w:val="28"/>
        </w:rPr>
        <w:t>Доходы</w:t>
      </w:r>
      <w:r w:rsidR="00A945EC">
        <w:rPr>
          <w:rFonts w:ascii="Times New Roman" w:hAnsi="Times New Roman" w:cs="Times New Roman"/>
          <w:sz w:val="28"/>
          <w:szCs w:val="28"/>
        </w:rPr>
        <w:t>»</w:t>
      </w:r>
      <w:r w:rsidRPr="00C11882">
        <w:rPr>
          <w:rFonts w:ascii="Times New Roman" w:hAnsi="Times New Roman" w:cs="Times New Roman"/>
          <w:sz w:val="28"/>
          <w:szCs w:val="28"/>
        </w:rPr>
        <w:t>.</w:t>
      </w:r>
    </w:p>
    <w:p w:rsidR="00E8573F" w:rsidRPr="00276D75" w:rsidRDefault="0006196D"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276D75">
        <w:rPr>
          <w:rFonts w:ascii="Times New Roman" w:hAnsi="Times New Roman" w:cs="Times New Roman"/>
          <w:sz w:val="28"/>
          <w:szCs w:val="28"/>
        </w:rPr>
        <w:t>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w:t>
      </w:r>
      <w:r w:rsidR="00E8573F" w:rsidRPr="00276D75">
        <w:rPr>
          <w:rFonts w:ascii="Times New Roman" w:hAnsi="Times New Roman" w:cs="Times New Roman"/>
          <w:sz w:val="28"/>
          <w:szCs w:val="28"/>
        </w:rPr>
        <w:t>слуги оказываются неравномерно.</w:t>
      </w:r>
    </w:p>
    <w:p w:rsidR="00E8573F" w:rsidRDefault="0006196D" w:rsidP="00A945EC">
      <w:pPr>
        <w:pStyle w:val="a5"/>
        <w:tabs>
          <w:tab w:val="left" w:pos="709"/>
        </w:tabs>
        <w:spacing w:after="0" w:line="240" w:lineRule="auto"/>
        <w:ind w:left="0" w:firstLine="709"/>
        <w:jc w:val="both"/>
        <w:rPr>
          <w:rFonts w:ascii="Times New Roman" w:hAnsi="Times New Roman" w:cs="Times New Roman"/>
          <w:sz w:val="28"/>
          <w:szCs w:val="28"/>
        </w:rPr>
      </w:pPr>
      <w:r w:rsidRPr="00C11882">
        <w:rPr>
          <w:rFonts w:ascii="Times New Roman" w:hAnsi="Times New Roman" w:cs="Times New Roman"/>
          <w:sz w:val="28"/>
          <w:szCs w:val="28"/>
        </w:rPr>
        <w:t xml:space="preserve">Основание: пункт 301 Инструкции № 157н, пункт 11 СГС </w:t>
      </w:r>
      <w:r w:rsidR="00A945EC">
        <w:rPr>
          <w:rFonts w:ascii="Times New Roman" w:hAnsi="Times New Roman" w:cs="Times New Roman"/>
          <w:sz w:val="28"/>
          <w:szCs w:val="28"/>
        </w:rPr>
        <w:t>«</w:t>
      </w:r>
      <w:r w:rsidRPr="00C11882">
        <w:rPr>
          <w:rFonts w:ascii="Times New Roman" w:hAnsi="Times New Roman" w:cs="Times New Roman"/>
          <w:sz w:val="28"/>
          <w:szCs w:val="28"/>
        </w:rPr>
        <w:t>Долгосрочные договоры</w:t>
      </w:r>
      <w:r w:rsidR="00A945EC">
        <w:rPr>
          <w:rFonts w:ascii="Times New Roman" w:hAnsi="Times New Roman" w:cs="Times New Roman"/>
          <w:sz w:val="28"/>
          <w:szCs w:val="28"/>
        </w:rPr>
        <w:t>»</w:t>
      </w:r>
      <w:r w:rsidRPr="00C11882">
        <w:rPr>
          <w:rFonts w:ascii="Times New Roman" w:hAnsi="Times New Roman" w:cs="Times New Roman"/>
          <w:sz w:val="28"/>
          <w:szCs w:val="28"/>
        </w:rPr>
        <w:t>.</w:t>
      </w:r>
    </w:p>
    <w:p w:rsidR="008E0A63" w:rsidRPr="008E0A63" w:rsidRDefault="0006196D" w:rsidP="00A945EC">
      <w:pPr>
        <w:pStyle w:val="a5"/>
        <w:numPr>
          <w:ilvl w:val="1"/>
          <w:numId w:val="18"/>
        </w:numPr>
        <w:tabs>
          <w:tab w:val="left" w:pos="1418"/>
        </w:tabs>
        <w:spacing w:after="0" w:line="240" w:lineRule="auto"/>
        <w:ind w:left="0" w:firstLine="709"/>
        <w:jc w:val="both"/>
        <w:rPr>
          <w:rFonts w:ascii="Times New Roman" w:hAnsi="Times New Roman" w:cs="Times New Roman"/>
          <w:color w:val="000000" w:themeColor="text1"/>
          <w:sz w:val="28"/>
          <w:szCs w:val="28"/>
        </w:rPr>
      </w:pPr>
      <w:r w:rsidRPr="008E0A63">
        <w:rPr>
          <w:rFonts w:ascii="Times New Roman" w:hAnsi="Times New Roman" w:cs="Times New Roman"/>
          <w:color w:val="000000" w:themeColor="text1"/>
          <w:sz w:val="28"/>
          <w:szCs w:val="28"/>
        </w:rPr>
        <w:t xml:space="preserve">В отношении платных услуг, по которым срок действия договора менее года, а дата начала и окончания исполнения договора приходятся на разные отчетные </w:t>
      </w:r>
      <w:r w:rsidR="009E4AC9">
        <w:rPr>
          <w:rFonts w:ascii="Times New Roman" w:hAnsi="Times New Roman" w:cs="Times New Roman"/>
          <w:color w:val="000000" w:themeColor="text1"/>
          <w:sz w:val="28"/>
          <w:szCs w:val="28"/>
        </w:rPr>
        <w:t>периоды</w:t>
      </w:r>
      <w:r w:rsidRPr="008E0A63">
        <w:rPr>
          <w:rFonts w:ascii="Times New Roman" w:hAnsi="Times New Roman" w:cs="Times New Roman"/>
          <w:color w:val="000000" w:themeColor="text1"/>
          <w:sz w:val="28"/>
          <w:szCs w:val="28"/>
        </w:rPr>
        <w:t xml:space="preserve">, учреждение применяет положения СГС </w:t>
      </w:r>
      <w:r w:rsidR="00A945EC">
        <w:rPr>
          <w:rFonts w:ascii="Times New Roman" w:hAnsi="Times New Roman" w:cs="Times New Roman"/>
          <w:color w:val="000000" w:themeColor="text1"/>
          <w:sz w:val="28"/>
          <w:szCs w:val="28"/>
        </w:rPr>
        <w:t>«</w:t>
      </w:r>
      <w:r w:rsidRPr="008E0A63">
        <w:rPr>
          <w:rFonts w:ascii="Times New Roman" w:hAnsi="Times New Roman" w:cs="Times New Roman"/>
          <w:color w:val="000000" w:themeColor="text1"/>
          <w:sz w:val="28"/>
          <w:szCs w:val="28"/>
        </w:rPr>
        <w:t>Долгосрочные договоры</w:t>
      </w:r>
      <w:r w:rsidR="00A945EC">
        <w:rPr>
          <w:rFonts w:ascii="Times New Roman" w:hAnsi="Times New Roman" w:cs="Times New Roman"/>
          <w:color w:val="000000" w:themeColor="text1"/>
          <w:sz w:val="28"/>
          <w:szCs w:val="28"/>
        </w:rPr>
        <w:t>»</w:t>
      </w:r>
      <w:r w:rsidRPr="008E0A63">
        <w:rPr>
          <w:rFonts w:ascii="Times New Roman" w:hAnsi="Times New Roman" w:cs="Times New Roman"/>
          <w:color w:val="000000" w:themeColor="text1"/>
          <w:sz w:val="28"/>
          <w:szCs w:val="28"/>
        </w:rPr>
        <w:t>.</w:t>
      </w:r>
    </w:p>
    <w:p w:rsidR="00E8573F" w:rsidRPr="008E0A63" w:rsidRDefault="0006196D" w:rsidP="00A945EC">
      <w:pPr>
        <w:pStyle w:val="a5"/>
        <w:tabs>
          <w:tab w:val="left" w:pos="709"/>
        </w:tabs>
        <w:spacing w:after="0" w:line="240" w:lineRule="auto"/>
        <w:ind w:left="0" w:firstLine="709"/>
        <w:jc w:val="both"/>
        <w:rPr>
          <w:rFonts w:ascii="Times New Roman" w:hAnsi="Times New Roman" w:cs="Times New Roman"/>
          <w:color w:val="000000" w:themeColor="text1"/>
          <w:sz w:val="28"/>
          <w:szCs w:val="28"/>
        </w:rPr>
      </w:pPr>
      <w:r w:rsidRPr="008E0A63">
        <w:rPr>
          <w:rFonts w:ascii="Times New Roman" w:hAnsi="Times New Roman" w:cs="Times New Roman"/>
          <w:color w:val="000000" w:themeColor="text1"/>
          <w:sz w:val="28"/>
          <w:szCs w:val="28"/>
        </w:rPr>
        <w:t xml:space="preserve"> Основание: пункт 5 СГС </w:t>
      </w:r>
      <w:r w:rsidR="00A945EC">
        <w:rPr>
          <w:rFonts w:ascii="Times New Roman" w:hAnsi="Times New Roman" w:cs="Times New Roman"/>
          <w:color w:val="000000" w:themeColor="text1"/>
          <w:sz w:val="28"/>
          <w:szCs w:val="28"/>
        </w:rPr>
        <w:t>«</w:t>
      </w:r>
      <w:r w:rsidRPr="008E0A63">
        <w:rPr>
          <w:rFonts w:ascii="Times New Roman" w:hAnsi="Times New Roman" w:cs="Times New Roman"/>
          <w:color w:val="000000" w:themeColor="text1"/>
          <w:sz w:val="28"/>
          <w:szCs w:val="28"/>
        </w:rPr>
        <w:t>Долгосрочные договоры</w:t>
      </w:r>
      <w:r w:rsidR="00A945EC">
        <w:rPr>
          <w:rFonts w:ascii="Times New Roman" w:hAnsi="Times New Roman" w:cs="Times New Roman"/>
          <w:color w:val="000000" w:themeColor="text1"/>
          <w:sz w:val="28"/>
          <w:szCs w:val="28"/>
        </w:rPr>
        <w:t>»</w:t>
      </w:r>
      <w:r w:rsidRPr="008E0A63">
        <w:rPr>
          <w:rFonts w:ascii="Times New Roman" w:hAnsi="Times New Roman" w:cs="Times New Roman"/>
          <w:color w:val="000000" w:themeColor="text1"/>
          <w:sz w:val="28"/>
          <w:szCs w:val="28"/>
        </w:rPr>
        <w:t>.</w:t>
      </w:r>
    </w:p>
    <w:p w:rsidR="00D3383D" w:rsidRPr="00276D75" w:rsidRDefault="0006196D"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276D75">
        <w:rPr>
          <w:rFonts w:ascii="Times New Roman" w:hAnsi="Times New Roman" w:cs="Times New Roman"/>
          <w:sz w:val="28"/>
          <w:szCs w:val="28"/>
        </w:rPr>
        <w:t>Учреждение осуществляет все расходы в пределах установленных норм и утвержденного на текущий год плана финан</w:t>
      </w:r>
      <w:r w:rsidR="009E4AC9" w:rsidRPr="00276D75">
        <w:rPr>
          <w:rFonts w:ascii="Times New Roman" w:hAnsi="Times New Roman" w:cs="Times New Roman"/>
          <w:sz w:val="28"/>
          <w:szCs w:val="28"/>
        </w:rPr>
        <w:t>сово-хозяйственной деятельности.</w:t>
      </w:r>
    </w:p>
    <w:p w:rsidR="00D3383D" w:rsidRPr="00276D75" w:rsidRDefault="00D3383D"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276D75">
        <w:rPr>
          <w:rFonts w:ascii="Times New Roman" w:hAnsi="Times New Roman" w:cs="Times New Roman"/>
          <w:sz w:val="28"/>
          <w:szCs w:val="28"/>
        </w:rPr>
        <w:lastRenderedPageBreak/>
        <w:t xml:space="preserve">В составе расходов будущих периодов на </w:t>
      </w:r>
      <w:r w:rsidR="0006196D" w:rsidRPr="00276D75">
        <w:rPr>
          <w:rFonts w:ascii="Times New Roman" w:hAnsi="Times New Roman" w:cs="Times New Roman"/>
          <w:sz w:val="28"/>
          <w:szCs w:val="28"/>
        </w:rPr>
        <w:t xml:space="preserve">счете КБК Х.401.50.000 </w:t>
      </w:r>
      <w:r w:rsidR="00A945EC">
        <w:rPr>
          <w:rFonts w:ascii="Times New Roman" w:hAnsi="Times New Roman" w:cs="Times New Roman"/>
          <w:sz w:val="28"/>
          <w:szCs w:val="28"/>
        </w:rPr>
        <w:t>«</w:t>
      </w:r>
      <w:r w:rsidR="0006196D" w:rsidRPr="00276D75">
        <w:rPr>
          <w:rFonts w:ascii="Times New Roman" w:hAnsi="Times New Roman" w:cs="Times New Roman"/>
          <w:sz w:val="28"/>
          <w:szCs w:val="28"/>
        </w:rPr>
        <w:t>Расходы будущих периодов</w:t>
      </w:r>
      <w:r w:rsidR="00A945EC">
        <w:rPr>
          <w:rFonts w:ascii="Times New Roman" w:hAnsi="Times New Roman" w:cs="Times New Roman"/>
          <w:sz w:val="28"/>
          <w:szCs w:val="28"/>
        </w:rPr>
        <w:t>»</w:t>
      </w:r>
      <w:r w:rsidR="0006196D" w:rsidRPr="00276D75">
        <w:rPr>
          <w:rFonts w:ascii="Times New Roman" w:hAnsi="Times New Roman" w:cs="Times New Roman"/>
          <w:sz w:val="28"/>
          <w:szCs w:val="28"/>
        </w:rPr>
        <w:t xml:space="preserve"> отражаются расходы </w:t>
      </w:r>
      <w:proofErr w:type="gramStart"/>
      <w:r w:rsidR="008C4064" w:rsidRPr="00276D75">
        <w:rPr>
          <w:rFonts w:ascii="Times New Roman" w:hAnsi="Times New Roman" w:cs="Times New Roman"/>
          <w:sz w:val="28"/>
          <w:szCs w:val="28"/>
        </w:rPr>
        <w:t>на</w:t>
      </w:r>
      <w:proofErr w:type="gramEnd"/>
      <w:r w:rsidR="0006196D" w:rsidRPr="00276D75">
        <w:rPr>
          <w:rFonts w:ascii="Times New Roman" w:hAnsi="Times New Roman" w:cs="Times New Roman"/>
          <w:sz w:val="28"/>
          <w:szCs w:val="28"/>
        </w:rPr>
        <w:t>:</w:t>
      </w:r>
    </w:p>
    <w:p w:rsidR="00D3383D" w:rsidRPr="00DB5F84" w:rsidRDefault="00276D75" w:rsidP="00A945EC">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196D" w:rsidRPr="00DB5F84">
        <w:rPr>
          <w:rFonts w:ascii="Times New Roman" w:hAnsi="Times New Roman" w:cs="Times New Roman"/>
          <w:sz w:val="28"/>
          <w:szCs w:val="28"/>
        </w:rPr>
        <w:t>страховани</w:t>
      </w:r>
      <w:r w:rsidR="008C4064" w:rsidRPr="00DB5F84">
        <w:rPr>
          <w:rFonts w:ascii="Times New Roman" w:hAnsi="Times New Roman" w:cs="Times New Roman"/>
          <w:sz w:val="28"/>
          <w:szCs w:val="28"/>
        </w:rPr>
        <w:t>е</w:t>
      </w:r>
      <w:r w:rsidR="0006196D" w:rsidRPr="00DB5F84">
        <w:rPr>
          <w:rFonts w:ascii="Times New Roman" w:hAnsi="Times New Roman" w:cs="Times New Roman"/>
          <w:sz w:val="28"/>
          <w:szCs w:val="28"/>
        </w:rPr>
        <w:t xml:space="preserve"> имущества, гражданской ответственности;</w:t>
      </w:r>
    </w:p>
    <w:p w:rsidR="008C4064" w:rsidRPr="00DB5F84" w:rsidRDefault="00276D75" w:rsidP="00A945EC">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13E1" w:rsidRPr="00DB5F84">
        <w:rPr>
          <w:rFonts w:ascii="Times New Roman" w:hAnsi="Times New Roman" w:cs="Times New Roman"/>
          <w:sz w:val="28"/>
          <w:szCs w:val="28"/>
        </w:rPr>
        <w:t>выплаты по ежегодному оплачиваемому отпуску, за неотработанные дни отпуска;</w:t>
      </w:r>
    </w:p>
    <w:p w:rsidR="008C4064" w:rsidRPr="00276D75" w:rsidRDefault="00276D75" w:rsidP="00A945EC">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72EC" w:rsidRPr="00DB5F84">
        <w:rPr>
          <w:rFonts w:ascii="Times New Roman" w:hAnsi="Times New Roman" w:cs="Times New Roman"/>
          <w:sz w:val="28"/>
          <w:szCs w:val="28"/>
        </w:rPr>
        <w:t xml:space="preserve">приобретение неисключительных прав </w:t>
      </w:r>
      <w:r w:rsidR="003364BF" w:rsidRPr="00DB5F84">
        <w:rPr>
          <w:rFonts w:ascii="Times New Roman" w:hAnsi="Times New Roman" w:cs="Times New Roman"/>
          <w:sz w:val="28"/>
          <w:szCs w:val="28"/>
        </w:rPr>
        <w:t>пользования нематериальными активами</w:t>
      </w:r>
      <w:r w:rsidR="004E72EC" w:rsidRPr="00DB5F84">
        <w:rPr>
          <w:rFonts w:ascii="Times New Roman" w:hAnsi="Times New Roman" w:cs="Times New Roman"/>
          <w:sz w:val="28"/>
          <w:szCs w:val="28"/>
        </w:rPr>
        <w:t xml:space="preserve"> </w:t>
      </w:r>
      <w:r w:rsidR="003364BF" w:rsidRPr="00DB5F84">
        <w:rPr>
          <w:rFonts w:ascii="Times New Roman" w:hAnsi="Times New Roman" w:cs="Times New Roman"/>
          <w:color w:val="000000"/>
          <w:sz w:val="28"/>
          <w:szCs w:val="28"/>
        </w:rPr>
        <w:t xml:space="preserve">со сроком </w:t>
      </w:r>
      <w:r w:rsidR="008C4064" w:rsidRPr="00DB5F84">
        <w:rPr>
          <w:rFonts w:ascii="Times New Roman" w:hAnsi="Times New Roman" w:cs="Times New Roman"/>
          <w:color w:val="000000"/>
          <w:sz w:val="28"/>
          <w:szCs w:val="28"/>
        </w:rPr>
        <w:t xml:space="preserve">полезного использования </w:t>
      </w:r>
      <w:r w:rsidR="003364BF" w:rsidRPr="00DB5F84">
        <w:rPr>
          <w:rFonts w:ascii="Times New Roman" w:hAnsi="Times New Roman" w:cs="Times New Roman"/>
          <w:sz w:val="28"/>
          <w:szCs w:val="28"/>
        </w:rPr>
        <w:t>менее</w:t>
      </w:r>
      <w:r w:rsidR="008C4064" w:rsidRPr="00DB5F84">
        <w:rPr>
          <w:rFonts w:ascii="Times New Roman" w:hAnsi="Times New Roman" w:cs="Times New Roman"/>
          <w:color w:val="000000"/>
          <w:sz w:val="28"/>
          <w:szCs w:val="28"/>
        </w:rPr>
        <w:t xml:space="preserve"> или равному </w:t>
      </w:r>
      <w:r w:rsidR="003364BF" w:rsidRPr="00DB5F84">
        <w:rPr>
          <w:rFonts w:ascii="Times New Roman" w:hAnsi="Times New Roman" w:cs="Times New Roman"/>
          <w:sz w:val="28"/>
          <w:szCs w:val="28"/>
        </w:rPr>
        <w:t>12</w:t>
      </w:r>
      <w:r w:rsidR="008C4064" w:rsidRPr="00DB5F84">
        <w:rPr>
          <w:rFonts w:ascii="Times New Roman" w:hAnsi="Times New Roman" w:cs="Times New Roman"/>
          <w:sz w:val="28"/>
          <w:szCs w:val="28"/>
        </w:rPr>
        <w:t xml:space="preserve"> </w:t>
      </w:r>
      <w:r w:rsidR="003364BF" w:rsidRPr="00DB5F84">
        <w:rPr>
          <w:rFonts w:ascii="Times New Roman" w:hAnsi="Times New Roman" w:cs="Times New Roman"/>
          <w:sz w:val="28"/>
          <w:szCs w:val="28"/>
        </w:rPr>
        <w:t>месяцам,</w:t>
      </w:r>
      <w:r w:rsidR="003364BF" w:rsidRPr="00DB5F84">
        <w:rPr>
          <w:rFonts w:ascii="Times New Roman" w:hAnsi="Times New Roman" w:cs="Times New Roman"/>
          <w:color w:val="000000"/>
          <w:sz w:val="28"/>
          <w:szCs w:val="28"/>
        </w:rPr>
        <w:t xml:space="preserve"> </w:t>
      </w:r>
      <w:r w:rsidR="008C4064" w:rsidRPr="00DB5F84">
        <w:rPr>
          <w:rFonts w:ascii="Times New Roman" w:hAnsi="Times New Roman" w:cs="Times New Roman"/>
          <w:sz w:val="28"/>
          <w:szCs w:val="28"/>
        </w:rPr>
        <w:t xml:space="preserve">если срок полезного использования истекает в году, следующем за годом приобретения прав </w:t>
      </w:r>
      <w:r w:rsidR="0031792C">
        <w:rPr>
          <w:rFonts w:ascii="Times New Roman" w:hAnsi="Times New Roman" w:cs="Times New Roman"/>
          <w:sz w:val="28"/>
          <w:szCs w:val="28"/>
        </w:rPr>
        <w:t>пользования.</w:t>
      </w:r>
    </w:p>
    <w:p w:rsidR="00CC0CD5" w:rsidRPr="00176E66" w:rsidRDefault="0006196D" w:rsidP="00A945EC">
      <w:pPr>
        <w:tabs>
          <w:tab w:val="left" w:pos="1134"/>
        </w:tabs>
        <w:spacing w:after="0" w:line="240" w:lineRule="auto"/>
        <w:ind w:firstLine="709"/>
        <w:contextualSpacing/>
        <w:jc w:val="both"/>
        <w:rPr>
          <w:rFonts w:ascii="Times New Roman" w:hAnsi="Times New Roman" w:cs="Times New Roman"/>
          <w:sz w:val="28"/>
          <w:szCs w:val="28"/>
        </w:rPr>
      </w:pPr>
      <w:r w:rsidRPr="00DB5F84">
        <w:rPr>
          <w:rFonts w:ascii="Times New Roman" w:hAnsi="Times New Roman" w:cs="Times New Roman"/>
          <w:sz w:val="28"/>
          <w:szCs w:val="28"/>
        </w:rPr>
        <w:t>Расходы будущих периодов списываются на финансовый результат текущего финансового года равномерно по 1/12 за месяц в течение пер</w:t>
      </w:r>
      <w:r w:rsidR="00D661CD" w:rsidRPr="00DB5F84">
        <w:rPr>
          <w:rFonts w:ascii="Times New Roman" w:hAnsi="Times New Roman" w:cs="Times New Roman"/>
          <w:sz w:val="28"/>
          <w:szCs w:val="28"/>
        </w:rPr>
        <w:t>иода, к ко</w:t>
      </w:r>
      <w:r w:rsidR="001859F5" w:rsidRPr="00DB5F84">
        <w:rPr>
          <w:rFonts w:ascii="Times New Roman" w:hAnsi="Times New Roman" w:cs="Times New Roman"/>
          <w:sz w:val="28"/>
          <w:szCs w:val="28"/>
        </w:rPr>
        <w:t xml:space="preserve">торому они </w:t>
      </w:r>
      <w:r w:rsidR="001859F5" w:rsidRPr="00176E66">
        <w:rPr>
          <w:rFonts w:ascii="Times New Roman" w:hAnsi="Times New Roman" w:cs="Times New Roman"/>
          <w:sz w:val="28"/>
          <w:szCs w:val="28"/>
        </w:rPr>
        <w:t>относятся.</w:t>
      </w:r>
      <w:r w:rsidR="00D661CD" w:rsidRPr="00176E66">
        <w:rPr>
          <w:rFonts w:ascii="Times New Roman" w:hAnsi="Times New Roman" w:cs="Times New Roman"/>
          <w:sz w:val="28"/>
          <w:szCs w:val="28"/>
        </w:rPr>
        <w:t xml:space="preserve"> </w:t>
      </w:r>
      <w:r w:rsidR="001859F5" w:rsidRPr="00176E66">
        <w:rPr>
          <w:rFonts w:ascii="Times New Roman" w:hAnsi="Times New Roman" w:cs="Times New Roman"/>
          <w:sz w:val="28"/>
          <w:szCs w:val="28"/>
        </w:rPr>
        <w:t>Длительность периода устанавливается первичными документами</w:t>
      </w:r>
      <w:r w:rsidRPr="00176E66">
        <w:rPr>
          <w:rFonts w:ascii="Times New Roman" w:hAnsi="Times New Roman" w:cs="Times New Roman"/>
          <w:sz w:val="28"/>
          <w:szCs w:val="28"/>
        </w:rPr>
        <w:t>.</w:t>
      </w:r>
    </w:p>
    <w:p w:rsidR="00D3383D" w:rsidRPr="00176E66" w:rsidRDefault="0006196D" w:rsidP="00A945EC">
      <w:pPr>
        <w:tabs>
          <w:tab w:val="left" w:pos="1134"/>
        </w:tabs>
        <w:spacing w:after="0" w:line="240" w:lineRule="auto"/>
        <w:ind w:firstLine="709"/>
        <w:contextualSpacing/>
        <w:jc w:val="both"/>
        <w:rPr>
          <w:rFonts w:ascii="Times New Roman" w:hAnsi="Times New Roman" w:cs="Times New Roman"/>
          <w:sz w:val="28"/>
          <w:szCs w:val="28"/>
        </w:rPr>
      </w:pPr>
      <w:r w:rsidRPr="00176E66">
        <w:rPr>
          <w:rFonts w:ascii="Times New Roman" w:hAnsi="Times New Roman" w:cs="Times New Roman"/>
          <w:sz w:val="28"/>
          <w:szCs w:val="28"/>
        </w:rPr>
        <w:t>Основание: пункт 302 Инструкции № 157н.</w:t>
      </w:r>
    </w:p>
    <w:p w:rsidR="00B635BB" w:rsidRPr="00176E66" w:rsidRDefault="0006196D"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176E66">
        <w:rPr>
          <w:rFonts w:ascii="Times New Roman" w:hAnsi="Times New Roman" w:cs="Times New Roman"/>
          <w:sz w:val="28"/>
          <w:szCs w:val="28"/>
        </w:rPr>
        <w:t>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B635BB" w:rsidRPr="004E72EC" w:rsidRDefault="0006196D" w:rsidP="00A945EC">
      <w:pPr>
        <w:pStyle w:val="a5"/>
        <w:tabs>
          <w:tab w:val="left" w:pos="709"/>
        </w:tabs>
        <w:spacing w:after="0" w:line="240" w:lineRule="auto"/>
        <w:ind w:left="0" w:firstLine="709"/>
        <w:jc w:val="both"/>
        <w:rPr>
          <w:rFonts w:ascii="Times New Roman" w:hAnsi="Times New Roman" w:cs="Times New Roman"/>
          <w:sz w:val="28"/>
          <w:szCs w:val="28"/>
        </w:rPr>
      </w:pPr>
      <w:r w:rsidRPr="00176E66">
        <w:rPr>
          <w:rFonts w:ascii="Times New Roman" w:hAnsi="Times New Roman" w:cs="Times New Roman"/>
          <w:sz w:val="28"/>
          <w:szCs w:val="28"/>
        </w:rPr>
        <w:t>Основание: пункт 66 Инструкции № 157н.</w:t>
      </w:r>
    </w:p>
    <w:p w:rsidR="004573AC" w:rsidRPr="004E72EC" w:rsidRDefault="0006196D" w:rsidP="00A945EC">
      <w:pPr>
        <w:pStyle w:val="a5"/>
        <w:numPr>
          <w:ilvl w:val="1"/>
          <w:numId w:val="18"/>
        </w:numPr>
        <w:tabs>
          <w:tab w:val="left" w:pos="1418"/>
        </w:tabs>
        <w:spacing w:after="0" w:line="240" w:lineRule="auto"/>
        <w:ind w:left="0" w:firstLine="709"/>
        <w:jc w:val="both"/>
        <w:rPr>
          <w:rFonts w:ascii="Times New Roman" w:hAnsi="Times New Roman" w:cs="Times New Roman"/>
          <w:sz w:val="28"/>
          <w:szCs w:val="28"/>
        </w:rPr>
      </w:pPr>
      <w:r w:rsidRPr="004E72EC">
        <w:rPr>
          <w:rFonts w:ascii="Times New Roman" w:hAnsi="Times New Roman" w:cs="Times New Roman"/>
          <w:sz w:val="28"/>
          <w:szCs w:val="28"/>
        </w:rPr>
        <w:t>В учреждении создаются:</w:t>
      </w:r>
    </w:p>
    <w:p w:rsidR="0006196D" w:rsidRPr="004573AC" w:rsidRDefault="0006196D" w:rsidP="005A4F82">
      <w:pPr>
        <w:pStyle w:val="a5"/>
        <w:numPr>
          <w:ilvl w:val="0"/>
          <w:numId w:val="4"/>
        </w:numPr>
        <w:tabs>
          <w:tab w:val="left" w:pos="1134"/>
        </w:tabs>
        <w:spacing w:after="0" w:line="240" w:lineRule="auto"/>
        <w:ind w:left="0" w:firstLine="709"/>
        <w:jc w:val="both"/>
        <w:rPr>
          <w:rFonts w:ascii="Times New Roman" w:hAnsi="Times New Roman" w:cs="Times New Roman"/>
          <w:sz w:val="28"/>
          <w:szCs w:val="28"/>
        </w:rPr>
      </w:pPr>
      <w:r w:rsidRPr="004573AC">
        <w:rPr>
          <w:rFonts w:ascii="Times New Roman" w:hAnsi="Times New Roman" w:cs="Times New Roman"/>
          <w:sz w:val="28"/>
          <w:szCs w:val="28"/>
        </w:rPr>
        <w:t>резерв на предстоящую оплату отпусков</w:t>
      </w:r>
      <w:r w:rsidR="005A4F82" w:rsidRPr="005A4F82">
        <w:rPr>
          <w:rFonts w:ascii="Times New Roman" w:hAnsi="Times New Roman" w:cs="Times New Roman"/>
          <w:sz w:val="28"/>
          <w:szCs w:val="28"/>
        </w:rPr>
        <w:t xml:space="preserve">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r w:rsidRPr="004573AC">
        <w:rPr>
          <w:rFonts w:ascii="Times New Roman" w:hAnsi="Times New Roman" w:cs="Times New Roman"/>
          <w:sz w:val="28"/>
          <w:szCs w:val="28"/>
        </w:rPr>
        <w:t xml:space="preserve">. Порядок расчета резерва приведен в приложении </w:t>
      </w:r>
      <w:r w:rsidR="00B37562">
        <w:rPr>
          <w:rFonts w:ascii="Times New Roman" w:hAnsi="Times New Roman" w:cs="Times New Roman"/>
          <w:sz w:val="28"/>
          <w:szCs w:val="28"/>
        </w:rPr>
        <w:t>№</w:t>
      </w:r>
      <w:r w:rsidRPr="004573AC">
        <w:rPr>
          <w:rFonts w:ascii="Times New Roman" w:hAnsi="Times New Roman" w:cs="Times New Roman"/>
          <w:sz w:val="28"/>
          <w:szCs w:val="28"/>
        </w:rPr>
        <w:t>15</w:t>
      </w:r>
      <w:r w:rsidR="005E6E1A">
        <w:rPr>
          <w:rFonts w:ascii="Times New Roman" w:hAnsi="Times New Roman" w:cs="Times New Roman"/>
          <w:sz w:val="28"/>
          <w:szCs w:val="28"/>
        </w:rPr>
        <w:t xml:space="preserve"> к настоящей учетной политике НЦПИ для целей бухгалтерского учета</w:t>
      </w:r>
      <w:r w:rsidRPr="004573AC">
        <w:rPr>
          <w:rFonts w:ascii="Times New Roman" w:hAnsi="Times New Roman" w:cs="Times New Roman"/>
          <w:sz w:val="28"/>
          <w:szCs w:val="28"/>
        </w:rPr>
        <w:t>;</w:t>
      </w:r>
    </w:p>
    <w:p w:rsidR="00B37562" w:rsidRDefault="0006196D" w:rsidP="007327BB">
      <w:pPr>
        <w:pStyle w:val="a5"/>
        <w:numPr>
          <w:ilvl w:val="0"/>
          <w:numId w:val="4"/>
        </w:numPr>
        <w:spacing w:after="0" w:line="240" w:lineRule="auto"/>
        <w:ind w:left="0" w:firstLine="709"/>
        <w:jc w:val="both"/>
        <w:rPr>
          <w:rFonts w:ascii="Times New Roman" w:hAnsi="Times New Roman" w:cs="Times New Roman"/>
          <w:sz w:val="28"/>
          <w:szCs w:val="28"/>
        </w:rPr>
      </w:pPr>
      <w:r w:rsidRPr="004573AC">
        <w:rPr>
          <w:rFonts w:ascii="Times New Roman" w:hAnsi="Times New Roman" w:cs="Times New Roman"/>
          <w:sz w:val="28"/>
          <w:szCs w:val="28"/>
        </w:rPr>
        <w:t xml:space="preserve">резерв </w:t>
      </w:r>
      <w:r w:rsidR="007327BB" w:rsidRPr="007327BB">
        <w:rPr>
          <w:rFonts w:ascii="Times New Roman" w:hAnsi="Times New Roman" w:cs="Times New Roman"/>
          <w:sz w:val="28"/>
          <w:szCs w:val="28"/>
        </w:rPr>
        <w:t>по претензиям, искам</w:t>
      </w:r>
      <w:r w:rsidR="007327BB">
        <w:rPr>
          <w:rFonts w:ascii="Times New Roman" w:hAnsi="Times New Roman" w:cs="Times New Roman"/>
          <w:sz w:val="28"/>
          <w:szCs w:val="28"/>
        </w:rPr>
        <w:t xml:space="preserve"> </w:t>
      </w:r>
      <w:r w:rsidRPr="004573AC">
        <w:rPr>
          <w:rFonts w:ascii="Times New Roman" w:hAnsi="Times New Roman" w:cs="Times New Roman"/>
          <w:sz w:val="28"/>
          <w:szCs w:val="28"/>
        </w:rPr>
        <w:t xml:space="preserve">–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r w:rsidR="00A945EC">
        <w:rPr>
          <w:rFonts w:ascii="Times New Roman" w:hAnsi="Times New Roman" w:cs="Times New Roman"/>
          <w:sz w:val="28"/>
          <w:szCs w:val="28"/>
        </w:rPr>
        <w:t>«</w:t>
      </w:r>
      <w:proofErr w:type="gramStart"/>
      <w:r w:rsidRPr="004573AC">
        <w:rPr>
          <w:rFonts w:ascii="Times New Roman" w:hAnsi="Times New Roman" w:cs="Times New Roman"/>
          <w:sz w:val="28"/>
          <w:szCs w:val="28"/>
        </w:rPr>
        <w:t>красное</w:t>
      </w:r>
      <w:proofErr w:type="gramEnd"/>
      <w:r w:rsidRPr="004573AC">
        <w:rPr>
          <w:rFonts w:ascii="Times New Roman" w:hAnsi="Times New Roman" w:cs="Times New Roman"/>
          <w:sz w:val="28"/>
          <w:szCs w:val="28"/>
        </w:rPr>
        <w:t xml:space="preserve"> </w:t>
      </w:r>
      <w:proofErr w:type="spellStart"/>
      <w:r w:rsidRPr="004573AC">
        <w:rPr>
          <w:rFonts w:ascii="Times New Roman" w:hAnsi="Times New Roman" w:cs="Times New Roman"/>
          <w:sz w:val="28"/>
          <w:szCs w:val="28"/>
        </w:rPr>
        <w:t>сторно</w:t>
      </w:r>
      <w:proofErr w:type="spellEnd"/>
      <w:r w:rsidR="00A945EC">
        <w:rPr>
          <w:rFonts w:ascii="Times New Roman" w:hAnsi="Times New Roman" w:cs="Times New Roman"/>
          <w:sz w:val="28"/>
          <w:szCs w:val="28"/>
        </w:rPr>
        <w:t>»</w:t>
      </w:r>
      <w:r w:rsidRPr="004573AC">
        <w:rPr>
          <w:rFonts w:ascii="Times New Roman" w:hAnsi="Times New Roman" w:cs="Times New Roman"/>
          <w:sz w:val="28"/>
          <w:szCs w:val="28"/>
        </w:rPr>
        <w:t>;</w:t>
      </w:r>
    </w:p>
    <w:p w:rsidR="004573AC" w:rsidRPr="004573AC" w:rsidRDefault="0006196D" w:rsidP="00A945EC">
      <w:pPr>
        <w:pStyle w:val="a5"/>
        <w:numPr>
          <w:ilvl w:val="0"/>
          <w:numId w:val="4"/>
        </w:numPr>
        <w:spacing w:after="0" w:line="240" w:lineRule="auto"/>
        <w:ind w:left="0" w:firstLine="709"/>
        <w:jc w:val="both"/>
        <w:rPr>
          <w:rFonts w:ascii="Times New Roman" w:hAnsi="Times New Roman" w:cs="Times New Roman"/>
          <w:sz w:val="28"/>
          <w:szCs w:val="28"/>
        </w:rPr>
      </w:pPr>
      <w:r w:rsidRPr="004573AC">
        <w:rPr>
          <w:rFonts w:ascii="Times New Roman" w:hAnsi="Times New Roman" w:cs="Times New Roman"/>
          <w:sz w:val="28"/>
          <w:szCs w:val="28"/>
        </w:rPr>
        <w:t xml:space="preserve">резерв по </w:t>
      </w:r>
      <w:r w:rsidR="00B37562">
        <w:rPr>
          <w:rFonts w:ascii="Times New Roman" w:hAnsi="Times New Roman" w:cs="Times New Roman"/>
          <w:sz w:val="28"/>
          <w:szCs w:val="28"/>
        </w:rPr>
        <w:t>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6196D" w:rsidRPr="0065062B" w:rsidRDefault="0006196D" w:rsidP="00A945EC">
      <w:pPr>
        <w:spacing w:after="0" w:line="240" w:lineRule="auto"/>
        <w:ind w:firstLine="709"/>
        <w:contextualSpacing/>
        <w:jc w:val="both"/>
        <w:rPr>
          <w:rFonts w:ascii="Times New Roman" w:hAnsi="Times New Roman" w:cs="Times New Roman"/>
          <w:sz w:val="28"/>
          <w:szCs w:val="28"/>
        </w:rPr>
      </w:pPr>
      <w:r w:rsidRPr="004573AC">
        <w:rPr>
          <w:rFonts w:ascii="Times New Roman" w:hAnsi="Times New Roman" w:cs="Times New Roman"/>
          <w:sz w:val="28"/>
          <w:szCs w:val="28"/>
        </w:rPr>
        <w:t xml:space="preserve">Основание: пункты 302, 302.1 Инструкции № 157н, пункты 7, 21 СГС </w:t>
      </w:r>
      <w:r w:rsidR="00A945EC">
        <w:rPr>
          <w:rFonts w:ascii="Times New Roman" w:hAnsi="Times New Roman" w:cs="Times New Roman"/>
          <w:sz w:val="28"/>
          <w:szCs w:val="28"/>
        </w:rPr>
        <w:t>«</w:t>
      </w:r>
      <w:r w:rsidRPr="004573AC">
        <w:rPr>
          <w:rFonts w:ascii="Times New Roman" w:hAnsi="Times New Roman" w:cs="Times New Roman"/>
          <w:sz w:val="28"/>
          <w:szCs w:val="28"/>
        </w:rPr>
        <w:t>Резервы</w:t>
      </w:r>
      <w:r w:rsidR="00A945EC">
        <w:rPr>
          <w:rFonts w:ascii="Times New Roman" w:hAnsi="Times New Roman" w:cs="Times New Roman"/>
          <w:sz w:val="28"/>
          <w:szCs w:val="28"/>
        </w:rPr>
        <w:t>»</w:t>
      </w:r>
      <w:r w:rsidR="00CB65BA">
        <w:rPr>
          <w:rFonts w:ascii="Times New Roman" w:hAnsi="Times New Roman" w:cs="Times New Roman"/>
          <w:sz w:val="28"/>
          <w:szCs w:val="28"/>
        </w:rPr>
        <w:t>.</w:t>
      </w:r>
    </w:p>
    <w:p w:rsidR="008B69C4" w:rsidRPr="0065062B" w:rsidRDefault="008B69C4" w:rsidP="00A945EC">
      <w:pPr>
        <w:spacing w:after="0" w:line="240" w:lineRule="auto"/>
        <w:ind w:firstLine="709"/>
        <w:contextualSpacing/>
        <w:jc w:val="both"/>
        <w:rPr>
          <w:rFonts w:ascii="Times New Roman" w:hAnsi="Times New Roman" w:cs="Times New Roman"/>
          <w:sz w:val="28"/>
          <w:szCs w:val="28"/>
        </w:rPr>
      </w:pPr>
    </w:p>
    <w:p w:rsidR="0006196D" w:rsidRPr="00AF6F27" w:rsidRDefault="0006196D" w:rsidP="008B69C4">
      <w:pPr>
        <w:pStyle w:val="1"/>
        <w:numPr>
          <w:ilvl w:val="0"/>
          <w:numId w:val="18"/>
        </w:numPr>
        <w:spacing w:before="0" w:line="240" w:lineRule="auto"/>
        <w:ind w:left="0" w:firstLine="0"/>
        <w:jc w:val="center"/>
        <w:rPr>
          <w:rFonts w:ascii="Times New Roman" w:hAnsi="Times New Roman" w:cs="Times New Roman"/>
          <w:color w:val="auto"/>
        </w:rPr>
      </w:pPr>
      <w:r w:rsidRPr="00AF6F27">
        <w:rPr>
          <w:rFonts w:ascii="Times New Roman" w:hAnsi="Times New Roman" w:cs="Times New Roman"/>
          <w:color w:val="auto"/>
        </w:rPr>
        <w:t>События после отчетной даты</w:t>
      </w:r>
    </w:p>
    <w:p w:rsidR="00811CF3" w:rsidRPr="00364F95" w:rsidRDefault="00811CF3" w:rsidP="00A945EC">
      <w:pPr>
        <w:pStyle w:val="a5"/>
        <w:tabs>
          <w:tab w:val="left" w:pos="851"/>
        </w:tabs>
        <w:spacing w:after="0" w:line="240" w:lineRule="auto"/>
        <w:ind w:left="425" w:firstLine="709"/>
        <w:jc w:val="both"/>
        <w:rPr>
          <w:rFonts w:ascii="Times New Roman" w:hAnsi="Times New Roman" w:cs="Times New Roman"/>
          <w:b/>
          <w:sz w:val="28"/>
          <w:szCs w:val="28"/>
        </w:rPr>
      </w:pPr>
    </w:p>
    <w:p w:rsidR="00B37562" w:rsidRPr="0065062B" w:rsidRDefault="0006196D" w:rsidP="00A945EC">
      <w:pPr>
        <w:pStyle w:val="a5"/>
        <w:tabs>
          <w:tab w:val="left" w:pos="1134"/>
        </w:tabs>
        <w:spacing w:after="0" w:line="240" w:lineRule="auto"/>
        <w:ind w:left="0" w:firstLine="709"/>
        <w:jc w:val="both"/>
        <w:rPr>
          <w:rFonts w:ascii="Times New Roman" w:hAnsi="Times New Roman" w:cs="Times New Roman"/>
          <w:sz w:val="28"/>
          <w:szCs w:val="28"/>
        </w:rPr>
      </w:pPr>
      <w:r w:rsidRPr="00685C68">
        <w:rPr>
          <w:rFonts w:ascii="Times New Roman" w:hAnsi="Times New Roman" w:cs="Times New Roman"/>
          <w:sz w:val="28"/>
          <w:szCs w:val="28"/>
        </w:rPr>
        <w:t xml:space="preserve">Признание в учете и раскрытие в бухгалтерской отчетности событий после отчетной даты осуществляется в порядке, приведенном в приложении </w:t>
      </w:r>
      <w:r w:rsidR="00B37562">
        <w:rPr>
          <w:rFonts w:ascii="Times New Roman" w:hAnsi="Times New Roman" w:cs="Times New Roman"/>
          <w:sz w:val="28"/>
          <w:szCs w:val="28"/>
        </w:rPr>
        <w:t>№16 к настоящей учетной политике НЦПИ для целей бухгалтерского учета.</w:t>
      </w:r>
    </w:p>
    <w:p w:rsidR="008B69C4" w:rsidRPr="0065062B" w:rsidRDefault="008B69C4" w:rsidP="00A945EC">
      <w:pPr>
        <w:pStyle w:val="a5"/>
        <w:tabs>
          <w:tab w:val="left" w:pos="1134"/>
        </w:tabs>
        <w:spacing w:after="0" w:line="240" w:lineRule="auto"/>
        <w:ind w:left="0" w:firstLine="709"/>
        <w:jc w:val="both"/>
        <w:rPr>
          <w:rFonts w:ascii="Times New Roman" w:hAnsi="Times New Roman" w:cs="Times New Roman"/>
          <w:sz w:val="28"/>
          <w:szCs w:val="28"/>
        </w:rPr>
      </w:pPr>
    </w:p>
    <w:p w:rsidR="000B3F30" w:rsidRPr="00AF6F27" w:rsidRDefault="00257D72" w:rsidP="008B69C4">
      <w:pPr>
        <w:pStyle w:val="1"/>
        <w:spacing w:before="0" w:line="240" w:lineRule="auto"/>
        <w:jc w:val="center"/>
        <w:rPr>
          <w:rFonts w:ascii="Times New Roman" w:hAnsi="Times New Roman" w:cs="Times New Roman"/>
          <w:color w:val="auto"/>
        </w:rPr>
      </w:pPr>
      <w:r w:rsidRPr="00AF6F27">
        <w:rPr>
          <w:rFonts w:ascii="Times New Roman" w:hAnsi="Times New Roman" w:cs="Times New Roman"/>
          <w:color w:val="auto"/>
        </w:rPr>
        <w:t>21</w:t>
      </w:r>
      <w:r w:rsidR="0006196D" w:rsidRPr="00AF6F27">
        <w:rPr>
          <w:rFonts w:ascii="Times New Roman" w:hAnsi="Times New Roman" w:cs="Times New Roman"/>
          <w:color w:val="auto"/>
        </w:rPr>
        <w:t xml:space="preserve">. </w:t>
      </w:r>
      <w:r w:rsidR="0006196D" w:rsidRPr="00AF6F27">
        <w:rPr>
          <w:rStyle w:val="10"/>
          <w:rFonts w:ascii="Times New Roman" w:hAnsi="Times New Roman" w:cs="Times New Roman"/>
          <w:b/>
          <w:bCs/>
          <w:color w:val="auto"/>
        </w:rPr>
        <w:t>Инвентаризация имущества и обязательств</w:t>
      </w:r>
    </w:p>
    <w:p w:rsidR="0006196D" w:rsidRPr="000B3F30" w:rsidRDefault="0006196D" w:rsidP="00A945EC">
      <w:pPr>
        <w:spacing w:after="0" w:line="240" w:lineRule="auto"/>
        <w:ind w:firstLine="709"/>
        <w:rPr>
          <w:rFonts w:ascii="Times New Roman" w:hAnsi="Times New Roman" w:cs="Times New Roman"/>
          <w:b/>
          <w:sz w:val="28"/>
          <w:szCs w:val="28"/>
        </w:rPr>
      </w:pPr>
      <w:r w:rsidRPr="000B3F30">
        <w:rPr>
          <w:rFonts w:ascii="Times New Roman" w:hAnsi="Times New Roman" w:cs="Times New Roman"/>
          <w:b/>
          <w:sz w:val="28"/>
          <w:szCs w:val="28"/>
        </w:rPr>
        <w:t xml:space="preserve"> </w:t>
      </w:r>
    </w:p>
    <w:p w:rsidR="0060109F" w:rsidRPr="0060109F" w:rsidRDefault="0006196D" w:rsidP="00A945EC">
      <w:pPr>
        <w:tabs>
          <w:tab w:val="left" w:pos="1134"/>
        </w:tabs>
        <w:spacing w:after="0" w:line="240" w:lineRule="auto"/>
        <w:ind w:firstLine="709"/>
        <w:jc w:val="both"/>
        <w:rPr>
          <w:rFonts w:ascii="Times New Roman" w:hAnsi="Times New Roman" w:cs="Times New Roman"/>
          <w:sz w:val="28"/>
          <w:szCs w:val="28"/>
        </w:rPr>
      </w:pPr>
      <w:r w:rsidRPr="0060109F">
        <w:rPr>
          <w:rFonts w:ascii="Times New Roman" w:hAnsi="Times New Roman" w:cs="Times New Roman"/>
          <w:sz w:val="28"/>
          <w:szCs w:val="28"/>
        </w:rPr>
        <w:t xml:space="preserve">Инвентаризацию имущества и обязательств (в т. ч. числящихся на забалансовых счетах), а также финансовых результатов (в т. ч. расходов будущих </w:t>
      </w:r>
      <w:r w:rsidRPr="0060109F">
        <w:rPr>
          <w:rFonts w:ascii="Times New Roman" w:hAnsi="Times New Roman" w:cs="Times New Roman"/>
          <w:sz w:val="28"/>
          <w:szCs w:val="28"/>
        </w:rPr>
        <w:lastRenderedPageBreak/>
        <w:t>периодов и резервов) проводит постоянно действующая инвентаризационная комиссия. Порядок и график проведения инвентариз</w:t>
      </w:r>
      <w:r w:rsidR="000B3F30" w:rsidRPr="0060109F">
        <w:rPr>
          <w:rFonts w:ascii="Times New Roman" w:hAnsi="Times New Roman" w:cs="Times New Roman"/>
          <w:sz w:val="28"/>
          <w:szCs w:val="28"/>
        </w:rPr>
        <w:t>ации приведены в приложении</w:t>
      </w:r>
      <w:r w:rsidR="0060109F" w:rsidRPr="0060109F">
        <w:rPr>
          <w:rFonts w:ascii="Times New Roman" w:hAnsi="Times New Roman" w:cs="Times New Roman"/>
          <w:sz w:val="28"/>
          <w:szCs w:val="28"/>
        </w:rPr>
        <w:t xml:space="preserve"> №10 к настоящей учетной политике НЦПИ для целей бухгалтерского учета.</w:t>
      </w:r>
    </w:p>
    <w:p w:rsidR="0006196D" w:rsidRPr="000B3F30" w:rsidRDefault="0006196D" w:rsidP="00A945EC">
      <w:pPr>
        <w:pStyle w:val="a5"/>
        <w:tabs>
          <w:tab w:val="left" w:pos="0"/>
          <w:tab w:val="left" w:pos="851"/>
        </w:tabs>
        <w:spacing w:after="0" w:line="240" w:lineRule="auto"/>
        <w:ind w:left="0" w:firstLine="709"/>
        <w:jc w:val="both"/>
        <w:rPr>
          <w:rFonts w:ascii="Times New Roman" w:hAnsi="Times New Roman" w:cs="Times New Roman"/>
          <w:sz w:val="28"/>
          <w:szCs w:val="28"/>
        </w:rPr>
      </w:pPr>
      <w:r w:rsidRPr="000B3F30">
        <w:rPr>
          <w:rFonts w:ascii="Times New Roman" w:hAnsi="Times New Roman" w:cs="Times New Roman"/>
          <w:sz w:val="28"/>
          <w:szCs w:val="28"/>
        </w:rPr>
        <w:t xml:space="preserve">В отдельных случаях (при смене материально ответственных лиц, выявлении фактов хищения, стихийных бедствиях и т. д.) </w:t>
      </w:r>
      <w:r w:rsidRPr="00176E66">
        <w:rPr>
          <w:rFonts w:ascii="Times New Roman" w:hAnsi="Times New Roman" w:cs="Times New Roman"/>
          <w:sz w:val="28"/>
          <w:szCs w:val="28"/>
        </w:rPr>
        <w:t xml:space="preserve">инвентаризацию </w:t>
      </w:r>
      <w:r w:rsidR="00923B92" w:rsidRPr="00176E66">
        <w:rPr>
          <w:rFonts w:ascii="Times New Roman" w:hAnsi="Times New Roman" w:cs="Times New Roman"/>
          <w:sz w:val="28"/>
          <w:szCs w:val="28"/>
        </w:rPr>
        <w:t>обязана</w:t>
      </w:r>
      <w:r w:rsidRPr="00176E66">
        <w:rPr>
          <w:rFonts w:ascii="Times New Roman" w:hAnsi="Times New Roman" w:cs="Times New Roman"/>
          <w:sz w:val="28"/>
          <w:szCs w:val="28"/>
        </w:rPr>
        <w:t xml:space="preserve"> проводить</w:t>
      </w:r>
      <w:r w:rsidRPr="000B3F30">
        <w:rPr>
          <w:rFonts w:ascii="Times New Roman" w:hAnsi="Times New Roman" w:cs="Times New Roman"/>
          <w:sz w:val="28"/>
          <w:szCs w:val="28"/>
        </w:rPr>
        <w:t xml:space="preserve"> специально созданная рабочая комиссия, состав которой утверждается отдельным приказом </w:t>
      </w:r>
      <w:r w:rsidR="00923B92">
        <w:rPr>
          <w:rFonts w:ascii="Times New Roman" w:hAnsi="Times New Roman" w:cs="Times New Roman"/>
          <w:sz w:val="28"/>
          <w:szCs w:val="28"/>
        </w:rPr>
        <w:t>директора</w:t>
      </w:r>
      <w:r w:rsidRPr="000B3F30">
        <w:rPr>
          <w:rFonts w:ascii="Times New Roman" w:hAnsi="Times New Roman" w:cs="Times New Roman"/>
          <w:sz w:val="28"/>
          <w:szCs w:val="28"/>
        </w:rPr>
        <w:t>.</w:t>
      </w:r>
    </w:p>
    <w:p w:rsidR="0006196D" w:rsidRDefault="0006196D" w:rsidP="00A945EC">
      <w:pPr>
        <w:spacing w:after="0" w:line="240" w:lineRule="auto"/>
        <w:ind w:firstLine="709"/>
        <w:jc w:val="both"/>
        <w:rPr>
          <w:rFonts w:ascii="Times New Roman" w:hAnsi="Times New Roman" w:cs="Times New Roman"/>
          <w:sz w:val="28"/>
          <w:szCs w:val="28"/>
        </w:rPr>
      </w:pPr>
      <w:r w:rsidRPr="000B3F30">
        <w:rPr>
          <w:rFonts w:ascii="Times New Roman" w:hAnsi="Times New Roman" w:cs="Times New Roman"/>
          <w:sz w:val="28"/>
          <w:szCs w:val="28"/>
        </w:rPr>
        <w:t xml:space="preserve">Основание: статья 11 Закона от 06.12.2011 № 402-ФЗ, раздел VIII СГС </w:t>
      </w:r>
      <w:r w:rsidR="00A945EC">
        <w:rPr>
          <w:rFonts w:ascii="Times New Roman" w:hAnsi="Times New Roman" w:cs="Times New Roman"/>
          <w:sz w:val="28"/>
          <w:szCs w:val="28"/>
        </w:rPr>
        <w:t>«</w:t>
      </w:r>
      <w:r w:rsidRPr="000B3F30">
        <w:rPr>
          <w:rFonts w:ascii="Times New Roman" w:hAnsi="Times New Roman" w:cs="Times New Roman"/>
          <w:sz w:val="28"/>
          <w:szCs w:val="28"/>
        </w:rPr>
        <w:t>Концептуальные основы</w:t>
      </w:r>
      <w:r w:rsidR="00A945EC">
        <w:rPr>
          <w:rFonts w:ascii="Times New Roman" w:hAnsi="Times New Roman" w:cs="Times New Roman"/>
          <w:sz w:val="28"/>
          <w:szCs w:val="28"/>
        </w:rPr>
        <w:t>»</w:t>
      </w:r>
      <w:r w:rsidRPr="000B3F30">
        <w:rPr>
          <w:rFonts w:ascii="Times New Roman" w:hAnsi="Times New Roman" w:cs="Times New Roman"/>
          <w:sz w:val="28"/>
          <w:szCs w:val="28"/>
        </w:rPr>
        <w:t>.</w:t>
      </w:r>
    </w:p>
    <w:p w:rsidR="00D426E4" w:rsidRPr="000B3F30" w:rsidRDefault="00D426E4" w:rsidP="00A945EC">
      <w:pPr>
        <w:spacing w:after="0" w:line="240" w:lineRule="auto"/>
        <w:ind w:firstLine="709"/>
        <w:jc w:val="both"/>
        <w:rPr>
          <w:rFonts w:ascii="Times New Roman" w:hAnsi="Times New Roman" w:cs="Times New Roman"/>
          <w:sz w:val="28"/>
          <w:szCs w:val="28"/>
        </w:rPr>
      </w:pPr>
    </w:p>
    <w:p w:rsidR="0006196D" w:rsidRPr="00AF6F27" w:rsidRDefault="0006196D" w:rsidP="00A945EC">
      <w:pPr>
        <w:pStyle w:val="1"/>
        <w:numPr>
          <w:ilvl w:val="0"/>
          <w:numId w:val="20"/>
        </w:numPr>
        <w:spacing w:before="0" w:line="240" w:lineRule="auto"/>
        <w:ind w:firstLine="709"/>
        <w:jc w:val="center"/>
        <w:rPr>
          <w:rFonts w:ascii="Times New Roman" w:hAnsi="Times New Roman" w:cs="Times New Roman"/>
          <w:color w:val="auto"/>
        </w:rPr>
      </w:pPr>
      <w:r w:rsidRPr="00AF6F27">
        <w:rPr>
          <w:rFonts w:ascii="Times New Roman" w:hAnsi="Times New Roman" w:cs="Times New Roman"/>
          <w:color w:val="auto"/>
        </w:rPr>
        <w:t>Порядок организации и обеспечения внутреннего</w:t>
      </w:r>
      <w:r w:rsidR="00AF6F27">
        <w:rPr>
          <w:rFonts w:ascii="Times New Roman" w:hAnsi="Times New Roman" w:cs="Times New Roman"/>
          <w:color w:val="auto"/>
        </w:rPr>
        <w:br/>
      </w:r>
      <w:r w:rsidRPr="00AF6F27">
        <w:rPr>
          <w:rFonts w:ascii="Times New Roman" w:hAnsi="Times New Roman" w:cs="Times New Roman"/>
          <w:color w:val="auto"/>
        </w:rPr>
        <w:t>финансового контроля</w:t>
      </w:r>
    </w:p>
    <w:p w:rsidR="000B3F30" w:rsidRPr="00A94B30" w:rsidRDefault="000B3F30" w:rsidP="00A945EC">
      <w:pPr>
        <w:spacing w:after="0" w:line="240" w:lineRule="auto"/>
        <w:ind w:firstLine="709"/>
        <w:jc w:val="both"/>
        <w:rPr>
          <w:rFonts w:ascii="Times New Roman" w:hAnsi="Times New Roman" w:cs="Times New Roman"/>
          <w:color w:val="000000" w:themeColor="text1"/>
          <w:sz w:val="28"/>
          <w:szCs w:val="28"/>
        </w:rPr>
      </w:pPr>
    </w:p>
    <w:p w:rsidR="000B3F30" w:rsidRPr="009031DF" w:rsidRDefault="0006196D" w:rsidP="00A945EC">
      <w:pPr>
        <w:pStyle w:val="a5"/>
        <w:numPr>
          <w:ilvl w:val="1"/>
          <w:numId w:val="20"/>
        </w:numPr>
        <w:tabs>
          <w:tab w:val="left" w:pos="1418"/>
        </w:tabs>
        <w:spacing w:after="0" w:line="240" w:lineRule="auto"/>
        <w:ind w:left="0" w:firstLine="709"/>
        <w:jc w:val="both"/>
        <w:rPr>
          <w:rFonts w:ascii="Times New Roman" w:hAnsi="Times New Roman" w:cs="Times New Roman"/>
          <w:sz w:val="28"/>
          <w:szCs w:val="28"/>
        </w:rPr>
      </w:pPr>
      <w:r w:rsidRPr="009031DF">
        <w:rPr>
          <w:rFonts w:ascii="Times New Roman" w:hAnsi="Times New Roman" w:cs="Times New Roman"/>
          <w:sz w:val="28"/>
          <w:szCs w:val="28"/>
        </w:rPr>
        <w:t>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0B3F30" w:rsidRPr="009031DF" w:rsidRDefault="00257D72" w:rsidP="00A945EC">
      <w:pPr>
        <w:pStyle w:val="a5"/>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B92">
        <w:rPr>
          <w:rFonts w:ascii="Times New Roman" w:hAnsi="Times New Roman" w:cs="Times New Roman"/>
          <w:sz w:val="28"/>
          <w:szCs w:val="28"/>
        </w:rPr>
        <w:t>директор</w:t>
      </w:r>
      <w:r w:rsidR="0006196D" w:rsidRPr="009031DF">
        <w:rPr>
          <w:rFonts w:ascii="Times New Roman" w:hAnsi="Times New Roman" w:cs="Times New Roman"/>
          <w:sz w:val="28"/>
          <w:szCs w:val="28"/>
        </w:rPr>
        <w:t xml:space="preserve"> учреждения, его заместители;</w:t>
      </w:r>
    </w:p>
    <w:p w:rsidR="000B3F30" w:rsidRPr="009031DF" w:rsidRDefault="00257D72" w:rsidP="00A945EC">
      <w:pPr>
        <w:pStyle w:val="a5"/>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3F30" w:rsidRPr="009031DF">
        <w:rPr>
          <w:rFonts w:ascii="Times New Roman" w:hAnsi="Times New Roman" w:cs="Times New Roman"/>
          <w:sz w:val="28"/>
          <w:szCs w:val="28"/>
        </w:rPr>
        <w:t>главный бухгалтер, р</w:t>
      </w:r>
      <w:r w:rsidR="0006196D" w:rsidRPr="009031DF">
        <w:rPr>
          <w:rFonts w:ascii="Times New Roman" w:hAnsi="Times New Roman" w:cs="Times New Roman"/>
          <w:sz w:val="28"/>
          <w:szCs w:val="28"/>
        </w:rPr>
        <w:t>аботники бухгалтерии;</w:t>
      </w:r>
    </w:p>
    <w:p w:rsidR="000B3F30" w:rsidRPr="00257D72" w:rsidRDefault="00257D72" w:rsidP="00A945E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3F30" w:rsidRPr="00257D72">
        <w:rPr>
          <w:rFonts w:ascii="Times New Roman" w:hAnsi="Times New Roman" w:cs="Times New Roman"/>
          <w:sz w:val="28"/>
          <w:szCs w:val="28"/>
        </w:rPr>
        <w:t>планово-экономическо</w:t>
      </w:r>
      <w:r w:rsidR="008B69C4">
        <w:rPr>
          <w:rFonts w:ascii="Times New Roman" w:hAnsi="Times New Roman" w:cs="Times New Roman"/>
          <w:sz w:val="28"/>
          <w:szCs w:val="28"/>
        </w:rPr>
        <w:t>е</w:t>
      </w:r>
      <w:r w:rsidR="000B3F30" w:rsidRPr="00257D72">
        <w:rPr>
          <w:rFonts w:ascii="Times New Roman" w:hAnsi="Times New Roman" w:cs="Times New Roman"/>
          <w:sz w:val="28"/>
          <w:szCs w:val="28"/>
        </w:rPr>
        <w:t xml:space="preserve"> отдел</w:t>
      </w:r>
      <w:r w:rsidR="008B69C4">
        <w:rPr>
          <w:rFonts w:ascii="Times New Roman" w:hAnsi="Times New Roman" w:cs="Times New Roman"/>
          <w:sz w:val="28"/>
          <w:szCs w:val="28"/>
        </w:rPr>
        <w:t>ение</w:t>
      </w:r>
      <w:r w:rsidR="0006196D" w:rsidRPr="00257D72">
        <w:rPr>
          <w:rFonts w:ascii="Times New Roman" w:hAnsi="Times New Roman" w:cs="Times New Roman"/>
          <w:sz w:val="28"/>
          <w:szCs w:val="28"/>
        </w:rPr>
        <w:t>;</w:t>
      </w:r>
    </w:p>
    <w:p w:rsidR="000B3F30" w:rsidRPr="009031DF" w:rsidRDefault="00257D72" w:rsidP="00A945EC">
      <w:pPr>
        <w:pStyle w:val="a5"/>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1C6B">
        <w:rPr>
          <w:rFonts w:ascii="Times New Roman" w:hAnsi="Times New Roman" w:cs="Times New Roman"/>
          <w:sz w:val="28"/>
          <w:szCs w:val="28"/>
        </w:rPr>
        <w:t xml:space="preserve">отделение кадровой и правовой </w:t>
      </w:r>
      <w:r w:rsidR="00D426E4">
        <w:rPr>
          <w:rFonts w:ascii="Times New Roman" w:hAnsi="Times New Roman" w:cs="Times New Roman"/>
          <w:sz w:val="28"/>
          <w:szCs w:val="28"/>
        </w:rPr>
        <w:t>работы</w:t>
      </w:r>
      <w:r w:rsidR="000B3F30" w:rsidRPr="009031DF">
        <w:rPr>
          <w:rFonts w:ascii="Times New Roman" w:hAnsi="Times New Roman" w:cs="Times New Roman"/>
          <w:sz w:val="28"/>
          <w:szCs w:val="28"/>
        </w:rPr>
        <w:t>;</w:t>
      </w:r>
    </w:p>
    <w:p w:rsidR="000B3F30" w:rsidRPr="00257D72" w:rsidRDefault="00257D72" w:rsidP="00A945E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196D" w:rsidRPr="00257D72">
        <w:rPr>
          <w:rFonts w:ascii="Times New Roman" w:hAnsi="Times New Roman" w:cs="Times New Roman"/>
          <w:sz w:val="28"/>
          <w:szCs w:val="28"/>
        </w:rPr>
        <w:t>иные должностные лица учреждения в соответствии со своими обязанностями.</w:t>
      </w:r>
    </w:p>
    <w:p w:rsidR="0006196D" w:rsidRPr="009031DF" w:rsidRDefault="0006196D" w:rsidP="00A945EC">
      <w:pPr>
        <w:pStyle w:val="a5"/>
        <w:numPr>
          <w:ilvl w:val="1"/>
          <w:numId w:val="20"/>
        </w:numPr>
        <w:tabs>
          <w:tab w:val="left" w:pos="1418"/>
        </w:tabs>
        <w:spacing w:after="0" w:line="240" w:lineRule="auto"/>
        <w:ind w:left="0" w:firstLine="709"/>
        <w:jc w:val="both"/>
        <w:rPr>
          <w:rFonts w:ascii="Times New Roman" w:hAnsi="Times New Roman" w:cs="Times New Roman"/>
          <w:sz w:val="28"/>
          <w:szCs w:val="28"/>
        </w:rPr>
      </w:pPr>
      <w:r w:rsidRPr="00176E66">
        <w:rPr>
          <w:rFonts w:ascii="Times New Roman" w:hAnsi="Times New Roman" w:cs="Times New Roman"/>
          <w:sz w:val="28"/>
          <w:szCs w:val="28"/>
        </w:rPr>
        <w:t xml:space="preserve">Положение о внутреннем финансовом контроле и график проведения внутренних проверок финансово-хозяйственной деятельности приведен в приложении </w:t>
      </w:r>
      <w:r w:rsidR="00D91FDE" w:rsidRPr="00176E66">
        <w:rPr>
          <w:rFonts w:ascii="Times New Roman" w:hAnsi="Times New Roman" w:cs="Times New Roman"/>
          <w:sz w:val="28"/>
          <w:szCs w:val="28"/>
        </w:rPr>
        <w:t>№14 к настоящей учетной политике НЦПИ для целей бухгалтерского</w:t>
      </w:r>
      <w:r w:rsidR="00D91FDE" w:rsidRPr="00D91FDE">
        <w:rPr>
          <w:rFonts w:ascii="Times New Roman" w:hAnsi="Times New Roman" w:cs="Times New Roman"/>
          <w:sz w:val="28"/>
          <w:szCs w:val="28"/>
        </w:rPr>
        <w:t xml:space="preserve"> учета.</w:t>
      </w:r>
    </w:p>
    <w:p w:rsidR="0006196D" w:rsidRDefault="0006196D" w:rsidP="002D69A7">
      <w:pPr>
        <w:spacing w:after="0" w:line="240" w:lineRule="auto"/>
        <w:ind w:firstLine="709"/>
        <w:jc w:val="both"/>
        <w:rPr>
          <w:rFonts w:ascii="Times New Roman" w:hAnsi="Times New Roman" w:cs="Times New Roman"/>
          <w:sz w:val="28"/>
          <w:szCs w:val="28"/>
        </w:rPr>
      </w:pPr>
      <w:r w:rsidRPr="009031DF">
        <w:rPr>
          <w:rFonts w:ascii="Times New Roman" w:hAnsi="Times New Roman" w:cs="Times New Roman"/>
          <w:sz w:val="28"/>
          <w:szCs w:val="28"/>
        </w:rPr>
        <w:t xml:space="preserve">Основание: </w:t>
      </w:r>
      <w:r w:rsidR="002D69A7">
        <w:rPr>
          <w:rFonts w:ascii="Times New Roman" w:hAnsi="Times New Roman" w:cs="Times New Roman"/>
          <w:sz w:val="28"/>
          <w:szCs w:val="28"/>
        </w:rPr>
        <w:t>статья</w:t>
      </w:r>
      <w:r w:rsidRPr="009031DF">
        <w:rPr>
          <w:rFonts w:ascii="Times New Roman" w:hAnsi="Times New Roman" w:cs="Times New Roman"/>
          <w:sz w:val="28"/>
          <w:szCs w:val="28"/>
        </w:rPr>
        <w:t xml:space="preserve"> </w:t>
      </w:r>
      <w:r w:rsidR="002D69A7">
        <w:rPr>
          <w:rFonts w:ascii="Times New Roman" w:hAnsi="Times New Roman" w:cs="Times New Roman"/>
          <w:sz w:val="28"/>
          <w:szCs w:val="28"/>
        </w:rPr>
        <w:t>19</w:t>
      </w:r>
      <w:r w:rsidRPr="009031DF">
        <w:rPr>
          <w:rFonts w:ascii="Times New Roman" w:hAnsi="Times New Roman" w:cs="Times New Roman"/>
          <w:sz w:val="28"/>
          <w:szCs w:val="28"/>
        </w:rPr>
        <w:t xml:space="preserve"> </w:t>
      </w:r>
      <w:r w:rsidR="002D69A7">
        <w:rPr>
          <w:rFonts w:ascii="Times New Roman" w:hAnsi="Times New Roman" w:cs="Times New Roman"/>
          <w:sz w:val="28"/>
          <w:szCs w:val="28"/>
        </w:rPr>
        <w:t>Ф</w:t>
      </w:r>
      <w:r w:rsidR="002D69A7" w:rsidRPr="002D69A7">
        <w:rPr>
          <w:rFonts w:ascii="Times New Roman" w:hAnsi="Times New Roman" w:cs="Times New Roman"/>
          <w:sz w:val="28"/>
          <w:szCs w:val="28"/>
        </w:rPr>
        <w:t>едеральн</w:t>
      </w:r>
      <w:r w:rsidR="002D69A7">
        <w:rPr>
          <w:rFonts w:ascii="Times New Roman" w:hAnsi="Times New Roman" w:cs="Times New Roman"/>
          <w:sz w:val="28"/>
          <w:szCs w:val="28"/>
        </w:rPr>
        <w:t>ого</w:t>
      </w:r>
      <w:r w:rsidR="002D69A7" w:rsidRPr="002D69A7">
        <w:rPr>
          <w:rFonts w:ascii="Times New Roman" w:hAnsi="Times New Roman" w:cs="Times New Roman"/>
          <w:sz w:val="28"/>
          <w:szCs w:val="28"/>
        </w:rPr>
        <w:t xml:space="preserve"> закон</w:t>
      </w:r>
      <w:r w:rsidR="002D69A7">
        <w:rPr>
          <w:rFonts w:ascii="Times New Roman" w:hAnsi="Times New Roman" w:cs="Times New Roman"/>
          <w:sz w:val="28"/>
          <w:szCs w:val="28"/>
        </w:rPr>
        <w:t>а</w:t>
      </w:r>
      <w:r w:rsidR="002D69A7" w:rsidRPr="002D69A7">
        <w:rPr>
          <w:rFonts w:ascii="Times New Roman" w:hAnsi="Times New Roman" w:cs="Times New Roman"/>
          <w:sz w:val="28"/>
          <w:szCs w:val="28"/>
        </w:rPr>
        <w:t xml:space="preserve"> от 06.12.2011 </w:t>
      </w:r>
      <w:r w:rsidR="002D69A7">
        <w:rPr>
          <w:rFonts w:ascii="Times New Roman" w:hAnsi="Times New Roman" w:cs="Times New Roman"/>
          <w:sz w:val="28"/>
          <w:szCs w:val="28"/>
        </w:rPr>
        <w:t>№</w:t>
      </w:r>
      <w:r w:rsidR="002D69A7" w:rsidRPr="002D69A7">
        <w:rPr>
          <w:rFonts w:ascii="Times New Roman" w:hAnsi="Times New Roman" w:cs="Times New Roman"/>
          <w:sz w:val="28"/>
          <w:szCs w:val="28"/>
        </w:rPr>
        <w:t xml:space="preserve"> 402-ФЗ</w:t>
      </w:r>
      <w:r w:rsidRPr="009031DF">
        <w:rPr>
          <w:rFonts w:ascii="Times New Roman" w:hAnsi="Times New Roman" w:cs="Times New Roman"/>
          <w:sz w:val="28"/>
          <w:szCs w:val="28"/>
        </w:rPr>
        <w:t>.</w:t>
      </w:r>
    </w:p>
    <w:p w:rsidR="002D69A7" w:rsidRPr="009031DF" w:rsidRDefault="002D69A7" w:rsidP="002D69A7">
      <w:pPr>
        <w:spacing w:after="0" w:line="240" w:lineRule="auto"/>
        <w:ind w:firstLine="709"/>
        <w:jc w:val="both"/>
        <w:rPr>
          <w:rFonts w:ascii="Times New Roman" w:hAnsi="Times New Roman" w:cs="Times New Roman"/>
          <w:sz w:val="28"/>
          <w:szCs w:val="28"/>
        </w:rPr>
      </w:pPr>
    </w:p>
    <w:p w:rsidR="0006196D" w:rsidRPr="00AF6F27" w:rsidRDefault="00257D72" w:rsidP="00A945EC">
      <w:pPr>
        <w:pStyle w:val="1"/>
        <w:spacing w:before="0" w:line="240" w:lineRule="auto"/>
        <w:ind w:firstLine="709"/>
        <w:jc w:val="center"/>
        <w:rPr>
          <w:rFonts w:ascii="Times New Roman" w:hAnsi="Times New Roman" w:cs="Times New Roman"/>
          <w:color w:val="auto"/>
        </w:rPr>
      </w:pPr>
      <w:r w:rsidRPr="00AF6F27">
        <w:rPr>
          <w:rFonts w:ascii="Times New Roman" w:hAnsi="Times New Roman" w:cs="Times New Roman"/>
          <w:color w:val="auto"/>
        </w:rPr>
        <w:t>23</w:t>
      </w:r>
      <w:r w:rsidR="0006196D" w:rsidRPr="00AF6F27">
        <w:rPr>
          <w:rFonts w:ascii="Times New Roman" w:hAnsi="Times New Roman" w:cs="Times New Roman"/>
          <w:color w:val="auto"/>
        </w:rPr>
        <w:t>. Бухгалтерская (финансовая) отчетность</w:t>
      </w:r>
    </w:p>
    <w:p w:rsidR="0006196D" w:rsidRPr="00E467AA" w:rsidRDefault="0006196D" w:rsidP="00A945EC">
      <w:pPr>
        <w:spacing w:after="0" w:line="240" w:lineRule="auto"/>
        <w:ind w:firstLine="709"/>
        <w:rPr>
          <w:rFonts w:ascii="Times New Roman" w:hAnsi="Times New Roman" w:cs="Times New Roman"/>
          <w:sz w:val="28"/>
          <w:szCs w:val="28"/>
        </w:rPr>
      </w:pPr>
    </w:p>
    <w:p w:rsidR="00E467AA" w:rsidRPr="00E467AA" w:rsidRDefault="0006196D" w:rsidP="00A945EC">
      <w:pPr>
        <w:pStyle w:val="a5"/>
        <w:numPr>
          <w:ilvl w:val="1"/>
          <w:numId w:val="21"/>
        </w:numPr>
        <w:tabs>
          <w:tab w:val="left" w:pos="1418"/>
        </w:tabs>
        <w:spacing w:after="0" w:line="240" w:lineRule="auto"/>
        <w:ind w:left="0" w:firstLine="709"/>
        <w:jc w:val="both"/>
        <w:rPr>
          <w:rFonts w:ascii="Times New Roman" w:hAnsi="Times New Roman" w:cs="Times New Roman"/>
          <w:sz w:val="28"/>
          <w:szCs w:val="28"/>
        </w:rPr>
      </w:pPr>
      <w:r w:rsidRPr="00E467AA">
        <w:rPr>
          <w:rFonts w:ascii="Times New Roman" w:hAnsi="Times New Roman" w:cs="Times New Roman"/>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7E6390" w:rsidRPr="00E467AA" w:rsidRDefault="0006196D" w:rsidP="00A945EC">
      <w:pPr>
        <w:tabs>
          <w:tab w:val="left" w:pos="851"/>
        </w:tabs>
        <w:spacing w:after="0" w:line="240" w:lineRule="auto"/>
        <w:ind w:firstLine="709"/>
        <w:jc w:val="both"/>
        <w:rPr>
          <w:rFonts w:ascii="Times New Roman" w:hAnsi="Times New Roman" w:cs="Times New Roman"/>
          <w:sz w:val="28"/>
          <w:szCs w:val="28"/>
        </w:rPr>
      </w:pPr>
      <w:r w:rsidRPr="00E467AA">
        <w:rPr>
          <w:rFonts w:ascii="Times New Roman" w:hAnsi="Times New Roman" w:cs="Times New Roman"/>
          <w:sz w:val="28"/>
          <w:szCs w:val="28"/>
        </w:rPr>
        <w:t xml:space="preserve">Основание: пункт 19 СГС </w:t>
      </w:r>
      <w:r w:rsidR="00A945EC">
        <w:rPr>
          <w:rFonts w:ascii="Times New Roman" w:hAnsi="Times New Roman" w:cs="Times New Roman"/>
          <w:sz w:val="28"/>
          <w:szCs w:val="28"/>
        </w:rPr>
        <w:t>«</w:t>
      </w:r>
      <w:r w:rsidRPr="00E467AA">
        <w:rPr>
          <w:rFonts w:ascii="Times New Roman" w:hAnsi="Times New Roman" w:cs="Times New Roman"/>
          <w:sz w:val="28"/>
          <w:szCs w:val="28"/>
        </w:rPr>
        <w:t>Отчет о движении денежных средств</w:t>
      </w:r>
      <w:r w:rsidR="00A945EC">
        <w:rPr>
          <w:rFonts w:ascii="Times New Roman" w:hAnsi="Times New Roman" w:cs="Times New Roman"/>
          <w:sz w:val="28"/>
          <w:szCs w:val="28"/>
        </w:rPr>
        <w:t>»</w:t>
      </w:r>
      <w:r w:rsidRPr="00E467AA">
        <w:rPr>
          <w:rFonts w:ascii="Times New Roman" w:hAnsi="Times New Roman" w:cs="Times New Roman"/>
          <w:sz w:val="28"/>
          <w:szCs w:val="28"/>
        </w:rPr>
        <w:t>.</w:t>
      </w:r>
      <w:r w:rsidR="0051292F">
        <w:rPr>
          <w:rFonts w:ascii="Times New Roman" w:hAnsi="Times New Roman" w:cs="Times New Roman"/>
          <w:sz w:val="28"/>
          <w:szCs w:val="28"/>
        </w:rPr>
        <w:t xml:space="preserve"> </w:t>
      </w:r>
    </w:p>
    <w:p w:rsidR="0006196D" w:rsidRPr="00623270" w:rsidRDefault="0006196D" w:rsidP="00A945EC">
      <w:pPr>
        <w:pStyle w:val="a5"/>
        <w:numPr>
          <w:ilvl w:val="1"/>
          <w:numId w:val="21"/>
        </w:numPr>
        <w:tabs>
          <w:tab w:val="left" w:pos="1418"/>
        </w:tabs>
        <w:spacing w:after="0" w:line="240" w:lineRule="auto"/>
        <w:ind w:left="0" w:firstLine="709"/>
        <w:jc w:val="both"/>
        <w:rPr>
          <w:rFonts w:ascii="Times New Roman" w:hAnsi="Times New Roman" w:cs="Times New Roman"/>
          <w:color w:val="000000" w:themeColor="text1"/>
          <w:sz w:val="28"/>
          <w:szCs w:val="28"/>
        </w:rPr>
      </w:pPr>
      <w:r w:rsidRPr="00623270">
        <w:rPr>
          <w:rFonts w:ascii="Times New Roman" w:hAnsi="Times New Roman" w:cs="Times New Roman"/>
          <w:color w:val="000000" w:themeColor="text1"/>
          <w:sz w:val="28"/>
          <w:szCs w:val="28"/>
        </w:rPr>
        <w:t xml:space="preserve">Бухгалтерская </w:t>
      </w:r>
      <w:r w:rsidR="00BE116B">
        <w:rPr>
          <w:rFonts w:ascii="Times New Roman" w:hAnsi="Times New Roman" w:cs="Times New Roman"/>
          <w:color w:val="000000" w:themeColor="text1"/>
          <w:sz w:val="28"/>
          <w:szCs w:val="28"/>
        </w:rPr>
        <w:t xml:space="preserve">(финансовая) </w:t>
      </w:r>
      <w:r w:rsidRPr="00623270">
        <w:rPr>
          <w:rFonts w:ascii="Times New Roman" w:hAnsi="Times New Roman" w:cs="Times New Roman"/>
          <w:color w:val="000000" w:themeColor="text1"/>
          <w:sz w:val="28"/>
          <w:szCs w:val="28"/>
        </w:rPr>
        <w:t xml:space="preserve">отчетность </w:t>
      </w:r>
      <w:r w:rsidR="00BE116B">
        <w:rPr>
          <w:rFonts w:ascii="Times New Roman" w:hAnsi="Times New Roman" w:cs="Times New Roman"/>
          <w:color w:val="000000" w:themeColor="text1"/>
          <w:sz w:val="28"/>
          <w:szCs w:val="28"/>
        </w:rPr>
        <w:t xml:space="preserve">составляется в виде электронного документа, подписывается электронной подписью </w:t>
      </w:r>
      <w:r w:rsidR="002D69A7">
        <w:rPr>
          <w:rFonts w:ascii="Times New Roman" w:hAnsi="Times New Roman" w:cs="Times New Roman"/>
          <w:color w:val="000000" w:themeColor="text1"/>
          <w:sz w:val="28"/>
          <w:szCs w:val="28"/>
        </w:rPr>
        <w:t>в</w:t>
      </w:r>
      <w:r w:rsidR="008B3E85" w:rsidRPr="00DB5F84">
        <w:rPr>
          <w:rFonts w:ascii="Times New Roman" w:hAnsi="Times New Roman" w:cs="Times New Roman"/>
          <w:color w:val="000000" w:themeColor="text1"/>
          <w:sz w:val="28"/>
          <w:szCs w:val="28"/>
        </w:rPr>
        <w:t xml:space="preserve"> подсистем</w:t>
      </w:r>
      <w:r w:rsidR="002D69A7">
        <w:rPr>
          <w:rFonts w:ascii="Times New Roman" w:hAnsi="Times New Roman" w:cs="Times New Roman"/>
          <w:color w:val="000000" w:themeColor="text1"/>
          <w:sz w:val="28"/>
          <w:szCs w:val="28"/>
        </w:rPr>
        <w:t>е</w:t>
      </w:r>
      <w:r w:rsidR="008B3E85" w:rsidRPr="00DB5F84">
        <w:rPr>
          <w:rFonts w:ascii="Times New Roman" w:hAnsi="Times New Roman" w:cs="Times New Roman"/>
          <w:color w:val="000000" w:themeColor="text1"/>
          <w:sz w:val="28"/>
          <w:szCs w:val="28"/>
        </w:rPr>
        <w:t xml:space="preserve"> учета и отчетности государственной интегрированной </w:t>
      </w:r>
      <w:r w:rsidR="008B3E85" w:rsidRPr="00623270">
        <w:rPr>
          <w:rFonts w:ascii="Times New Roman" w:hAnsi="Times New Roman" w:cs="Times New Roman"/>
          <w:color w:val="000000" w:themeColor="text1"/>
          <w:sz w:val="28"/>
          <w:szCs w:val="28"/>
        </w:rPr>
        <w:t xml:space="preserve">информационной системы управления общественными финансами </w:t>
      </w:r>
      <w:r w:rsidR="00A945EC">
        <w:rPr>
          <w:rFonts w:ascii="Times New Roman" w:hAnsi="Times New Roman" w:cs="Times New Roman"/>
          <w:color w:val="000000" w:themeColor="text1"/>
          <w:sz w:val="28"/>
          <w:szCs w:val="28"/>
        </w:rPr>
        <w:t>«</w:t>
      </w:r>
      <w:r w:rsidR="008B3E85" w:rsidRPr="00623270">
        <w:rPr>
          <w:rFonts w:ascii="Times New Roman" w:hAnsi="Times New Roman" w:cs="Times New Roman"/>
          <w:color w:val="000000" w:themeColor="text1"/>
          <w:sz w:val="28"/>
          <w:szCs w:val="28"/>
        </w:rPr>
        <w:t>Электронный бюджет</w:t>
      </w:r>
      <w:r w:rsidR="00A945EC">
        <w:rPr>
          <w:rFonts w:ascii="Times New Roman" w:hAnsi="Times New Roman" w:cs="Times New Roman"/>
          <w:color w:val="000000" w:themeColor="text1"/>
          <w:sz w:val="28"/>
          <w:szCs w:val="28"/>
        </w:rPr>
        <w:t>»</w:t>
      </w:r>
      <w:r w:rsidRPr="00623270">
        <w:rPr>
          <w:rFonts w:ascii="Times New Roman" w:hAnsi="Times New Roman" w:cs="Times New Roman"/>
          <w:color w:val="000000" w:themeColor="text1"/>
          <w:sz w:val="28"/>
          <w:szCs w:val="28"/>
        </w:rPr>
        <w:t xml:space="preserve">. </w:t>
      </w:r>
      <w:r w:rsidR="002D69A7">
        <w:rPr>
          <w:rFonts w:ascii="Times New Roman" w:hAnsi="Times New Roman" w:cs="Times New Roman"/>
          <w:color w:val="000000" w:themeColor="text1"/>
          <w:sz w:val="28"/>
          <w:szCs w:val="28"/>
        </w:rPr>
        <w:t>К</w:t>
      </w:r>
      <w:r w:rsidRPr="00623270">
        <w:rPr>
          <w:rFonts w:ascii="Times New Roman" w:hAnsi="Times New Roman" w:cs="Times New Roman"/>
          <w:color w:val="000000" w:themeColor="text1"/>
          <w:sz w:val="28"/>
          <w:szCs w:val="28"/>
        </w:rPr>
        <w:t xml:space="preserve">омплект отчетности </w:t>
      </w:r>
      <w:r w:rsidR="002D69A7">
        <w:rPr>
          <w:rFonts w:ascii="Times New Roman" w:hAnsi="Times New Roman" w:cs="Times New Roman"/>
          <w:color w:val="000000" w:themeColor="text1"/>
          <w:sz w:val="28"/>
          <w:szCs w:val="28"/>
        </w:rPr>
        <w:t xml:space="preserve">на бумажном носителе </w:t>
      </w:r>
      <w:r w:rsidRPr="00623270">
        <w:rPr>
          <w:rFonts w:ascii="Times New Roman" w:hAnsi="Times New Roman" w:cs="Times New Roman"/>
          <w:color w:val="000000" w:themeColor="text1"/>
          <w:sz w:val="28"/>
          <w:szCs w:val="28"/>
        </w:rPr>
        <w:t>хранится у главного бухгалтера</w:t>
      </w:r>
      <w:r w:rsidR="008B3E85" w:rsidRPr="00623270">
        <w:rPr>
          <w:rFonts w:ascii="Times New Roman" w:hAnsi="Times New Roman" w:cs="Times New Roman"/>
          <w:color w:val="000000" w:themeColor="text1"/>
          <w:sz w:val="28"/>
          <w:szCs w:val="28"/>
        </w:rPr>
        <w:t xml:space="preserve"> НЦПИ</w:t>
      </w:r>
      <w:r w:rsidRPr="00623270">
        <w:rPr>
          <w:rFonts w:ascii="Times New Roman" w:hAnsi="Times New Roman" w:cs="Times New Roman"/>
          <w:color w:val="000000" w:themeColor="text1"/>
          <w:sz w:val="28"/>
          <w:szCs w:val="28"/>
        </w:rPr>
        <w:t>.</w:t>
      </w:r>
    </w:p>
    <w:p w:rsidR="0006196D" w:rsidRDefault="0006196D" w:rsidP="00A945EC">
      <w:pPr>
        <w:spacing w:after="0" w:line="240" w:lineRule="auto"/>
        <w:ind w:firstLine="709"/>
        <w:jc w:val="both"/>
        <w:rPr>
          <w:rFonts w:ascii="Times New Roman" w:hAnsi="Times New Roman" w:cs="Times New Roman"/>
          <w:sz w:val="28"/>
          <w:szCs w:val="28"/>
        </w:rPr>
      </w:pPr>
      <w:r w:rsidRPr="00E467AA">
        <w:rPr>
          <w:rFonts w:ascii="Times New Roman" w:hAnsi="Times New Roman" w:cs="Times New Roman"/>
          <w:sz w:val="28"/>
          <w:szCs w:val="28"/>
        </w:rPr>
        <w:t>Основание: часть 7.1 статьи 13 Закона от 06.12.2011 № 402-ФЗ.</w:t>
      </w:r>
    </w:p>
    <w:p w:rsidR="00D426E4" w:rsidRDefault="00D426E4" w:rsidP="00A945EC">
      <w:pPr>
        <w:spacing w:after="0" w:line="240" w:lineRule="auto"/>
        <w:ind w:firstLine="709"/>
        <w:jc w:val="both"/>
        <w:rPr>
          <w:rFonts w:ascii="Times New Roman" w:hAnsi="Times New Roman" w:cs="Times New Roman"/>
          <w:sz w:val="28"/>
          <w:szCs w:val="28"/>
        </w:rPr>
      </w:pPr>
    </w:p>
    <w:p w:rsidR="0006196D" w:rsidRPr="00AF6F27" w:rsidRDefault="00257D72" w:rsidP="00A945EC">
      <w:pPr>
        <w:pStyle w:val="1"/>
        <w:spacing w:before="0" w:line="240" w:lineRule="auto"/>
        <w:ind w:firstLine="709"/>
        <w:jc w:val="center"/>
        <w:rPr>
          <w:rFonts w:ascii="Times New Roman" w:hAnsi="Times New Roman" w:cs="Times New Roman"/>
          <w:color w:val="auto"/>
        </w:rPr>
      </w:pPr>
      <w:r w:rsidRPr="00AF6F27">
        <w:rPr>
          <w:rFonts w:ascii="Times New Roman" w:hAnsi="Times New Roman" w:cs="Times New Roman"/>
          <w:color w:val="auto"/>
        </w:rPr>
        <w:t>24</w:t>
      </w:r>
      <w:r w:rsidR="00301E4D" w:rsidRPr="00AF6F27">
        <w:rPr>
          <w:rFonts w:ascii="Times New Roman" w:hAnsi="Times New Roman" w:cs="Times New Roman"/>
          <w:color w:val="auto"/>
        </w:rPr>
        <w:t xml:space="preserve">. Порядок передачи документов </w:t>
      </w:r>
      <w:r w:rsidR="0006196D" w:rsidRPr="00AF6F27">
        <w:rPr>
          <w:rFonts w:ascii="Times New Roman" w:hAnsi="Times New Roman" w:cs="Times New Roman"/>
          <w:color w:val="auto"/>
        </w:rPr>
        <w:t>бухгалтерского учета при смене руководителя и главного бухгалтера</w:t>
      </w:r>
    </w:p>
    <w:p w:rsidR="007E6390" w:rsidRPr="00A94B30" w:rsidRDefault="007E6390" w:rsidP="00A945EC">
      <w:pPr>
        <w:spacing w:after="0" w:line="240" w:lineRule="auto"/>
        <w:ind w:firstLine="709"/>
        <w:jc w:val="both"/>
        <w:rPr>
          <w:rFonts w:ascii="Times New Roman" w:hAnsi="Times New Roman" w:cs="Times New Roman"/>
          <w:b/>
          <w:bCs/>
          <w:sz w:val="28"/>
          <w:szCs w:val="28"/>
        </w:rPr>
      </w:pPr>
    </w:p>
    <w:p w:rsidR="00301E4D" w:rsidRDefault="0006196D" w:rsidP="00A945EC">
      <w:pPr>
        <w:pStyle w:val="a5"/>
        <w:numPr>
          <w:ilvl w:val="1"/>
          <w:numId w:val="22"/>
        </w:numPr>
        <w:tabs>
          <w:tab w:val="left" w:pos="1418"/>
        </w:tabs>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При смене руководителя или главного бухгалтера учреждения (дале</w:t>
      </w:r>
      <w:proofErr w:type="gramStart"/>
      <w:r w:rsidRPr="00301E4D">
        <w:rPr>
          <w:rFonts w:ascii="Times New Roman" w:hAnsi="Times New Roman" w:cs="Times New Roman"/>
          <w:sz w:val="28"/>
          <w:szCs w:val="28"/>
        </w:rPr>
        <w:t>е-</w:t>
      </w:r>
      <w:proofErr w:type="gramEnd"/>
      <w:r w:rsidRPr="00301E4D">
        <w:rPr>
          <w:rFonts w:ascii="Times New Roman" w:hAnsi="Times New Roman" w:cs="Times New Roman"/>
          <w:sz w:val="28"/>
          <w:szCs w:val="28"/>
        </w:rPr>
        <w:t xml:space="preserve"> увольняемые лица) они обязаны в рамках передачи дел заместителю, новому </w:t>
      </w:r>
      <w:r w:rsidRPr="00301E4D">
        <w:rPr>
          <w:rFonts w:ascii="Times New Roman" w:hAnsi="Times New Roman" w:cs="Times New Roman"/>
          <w:sz w:val="28"/>
          <w:szCs w:val="28"/>
        </w:rPr>
        <w:lastRenderedPageBreak/>
        <w:t>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301E4D" w:rsidRDefault="0006196D" w:rsidP="00A945EC">
      <w:pPr>
        <w:pStyle w:val="a5"/>
        <w:numPr>
          <w:ilvl w:val="1"/>
          <w:numId w:val="22"/>
        </w:numPr>
        <w:tabs>
          <w:tab w:val="left" w:pos="1418"/>
        </w:tabs>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Передача бухгалтерских документов и печатей проводится на основании приказа руководителя учреждения или Минюста России, осуществляющего функции и полномочия учредителя.</w:t>
      </w:r>
    </w:p>
    <w:p w:rsidR="0006196D" w:rsidRPr="00301E4D" w:rsidRDefault="0006196D" w:rsidP="00A945EC">
      <w:pPr>
        <w:pStyle w:val="a5"/>
        <w:numPr>
          <w:ilvl w:val="1"/>
          <w:numId w:val="22"/>
        </w:numPr>
        <w:tabs>
          <w:tab w:val="left" w:pos="1418"/>
        </w:tabs>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Передача документов бухучета, печатей и штампов осуществляется при участии комиссии, создаваемой в учреждении.</w:t>
      </w:r>
    </w:p>
    <w:p w:rsidR="00301E4D" w:rsidRPr="00301E4D" w:rsidRDefault="0006196D" w:rsidP="00A945EC">
      <w:pPr>
        <w:spacing w:after="0" w:line="240" w:lineRule="auto"/>
        <w:ind w:firstLine="709"/>
        <w:jc w:val="both"/>
        <w:rPr>
          <w:rFonts w:ascii="Times New Roman" w:hAnsi="Times New Roman" w:cs="Times New Roman"/>
          <w:sz w:val="28"/>
          <w:szCs w:val="28"/>
        </w:rPr>
      </w:pPr>
      <w:r w:rsidRPr="00301E4D">
        <w:rPr>
          <w:rFonts w:ascii="Times New Roman" w:hAnsi="Times New Roman" w:cs="Times New Roman"/>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301E4D" w:rsidRPr="00301E4D" w:rsidRDefault="0006196D" w:rsidP="00A945EC">
      <w:pPr>
        <w:spacing w:after="0" w:line="240" w:lineRule="auto"/>
        <w:ind w:firstLine="709"/>
        <w:jc w:val="both"/>
        <w:rPr>
          <w:rFonts w:ascii="Times New Roman" w:hAnsi="Times New Roman" w:cs="Times New Roman"/>
          <w:sz w:val="28"/>
          <w:szCs w:val="28"/>
        </w:rPr>
      </w:pPr>
      <w:r w:rsidRPr="00301E4D">
        <w:rPr>
          <w:rFonts w:ascii="Times New Roman" w:hAnsi="Times New Roman" w:cs="Times New Roman"/>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301E4D" w:rsidRPr="00301E4D" w:rsidRDefault="0006196D" w:rsidP="00A945EC">
      <w:pPr>
        <w:spacing w:after="0" w:line="240" w:lineRule="auto"/>
        <w:ind w:firstLine="709"/>
        <w:jc w:val="both"/>
        <w:rPr>
          <w:rFonts w:ascii="Times New Roman" w:hAnsi="Times New Roman" w:cs="Times New Roman"/>
          <w:sz w:val="28"/>
          <w:szCs w:val="28"/>
        </w:rPr>
      </w:pPr>
      <w:r w:rsidRPr="00301E4D">
        <w:rPr>
          <w:rFonts w:ascii="Times New Roman" w:hAnsi="Times New Roman" w:cs="Times New Roman"/>
          <w:sz w:val="28"/>
          <w:szCs w:val="28"/>
        </w:rPr>
        <w:t>Акт приема-передачи подписывается уполномоченным лицом, принимающим дела, и членами комиссии.</w:t>
      </w:r>
    </w:p>
    <w:p w:rsidR="00301E4D" w:rsidRDefault="0006196D" w:rsidP="00A945EC">
      <w:pPr>
        <w:spacing w:after="0" w:line="240" w:lineRule="auto"/>
        <w:ind w:firstLine="709"/>
        <w:jc w:val="both"/>
        <w:rPr>
          <w:rFonts w:ascii="Times New Roman" w:hAnsi="Times New Roman" w:cs="Times New Roman"/>
          <w:sz w:val="28"/>
          <w:szCs w:val="28"/>
        </w:rPr>
      </w:pPr>
      <w:r w:rsidRPr="00301E4D">
        <w:rPr>
          <w:rFonts w:ascii="Times New Roman" w:hAnsi="Times New Roman" w:cs="Times New Roman"/>
          <w:sz w:val="28"/>
          <w:szCs w:val="28"/>
        </w:rPr>
        <w:t>При необходимости члены комиссии включают рекомендации и предложения, которые возникли передаче дел.</w:t>
      </w:r>
    </w:p>
    <w:p w:rsidR="00301E4D" w:rsidRDefault="0006196D" w:rsidP="00A945EC">
      <w:pPr>
        <w:pStyle w:val="a5"/>
        <w:numPr>
          <w:ilvl w:val="1"/>
          <w:numId w:val="22"/>
        </w:numPr>
        <w:tabs>
          <w:tab w:val="left" w:pos="1418"/>
        </w:tabs>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 xml:space="preserve">В комиссию, указанную в пункте </w:t>
      </w:r>
      <w:r w:rsidR="002D69A7">
        <w:rPr>
          <w:rFonts w:ascii="Times New Roman" w:hAnsi="Times New Roman" w:cs="Times New Roman"/>
          <w:sz w:val="28"/>
          <w:szCs w:val="28"/>
        </w:rPr>
        <w:t>24.</w:t>
      </w:r>
      <w:r w:rsidRPr="00301E4D">
        <w:rPr>
          <w:rFonts w:ascii="Times New Roman" w:hAnsi="Times New Roman" w:cs="Times New Roman"/>
          <w:sz w:val="28"/>
          <w:szCs w:val="28"/>
        </w:rPr>
        <w:t>3 настоящего Порядка, включаются Работники учреждения и (или) учредителя в соответствии с приказом на передачу бухгалтерских документов.</w:t>
      </w:r>
    </w:p>
    <w:p w:rsidR="0006196D" w:rsidRPr="00301E4D" w:rsidRDefault="0006196D" w:rsidP="00A945EC">
      <w:pPr>
        <w:pStyle w:val="a5"/>
        <w:numPr>
          <w:ilvl w:val="1"/>
          <w:numId w:val="22"/>
        </w:numPr>
        <w:tabs>
          <w:tab w:val="left" w:pos="1418"/>
        </w:tabs>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Передаются следующие документы:</w:t>
      </w:r>
    </w:p>
    <w:p w:rsidR="0006196D" w:rsidRDefault="0006196D" w:rsidP="00B3352E">
      <w:pPr>
        <w:pStyle w:val="a5"/>
        <w:numPr>
          <w:ilvl w:val="0"/>
          <w:numId w:val="5"/>
        </w:numPr>
        <w:spacing w:after="0" w:line="240" w:lineRule="auto"/>
        <w:ind w:left="0" w:firstLine="709"/>
        <w:rPr>
          <w:rFonts w:ascii="Times New Roman" w:hAnsi="Times New Roman" w:cs="Times New Roman"/>
          <w:sz w:val="28"/>
          <w:szCs w:val="28"/>
        </w:rPr>
      </w:pPr>
      <w:r w:rsidRPr="00301E4D">
        <w:rPr>
          <w:rFonts w:ascii="Times New Roman" w:hAnsi="Times New Roman" w:cs="Times New Roman"/>
          <w:sz w:val="28"/>
          <w:szCs w:val="28"/>
        </w:rPr>
        <w:t>учетная политика со всеми приложениями;</w:t>
      </w:r>
    </w:p>
    <w:p w:rsidR="00E25F3C" w:rsidRPr="00301E4D" w:rsidRDefault="00E25F3C" w:rsidP="00B3352E">
      <w:pPr>
        <w:pStyle w:val="a5"/>
        <w:numPr>
          <w:ilvl w:val="0"/>
          <w:numId w:val="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коллективный договор;</w:t>
      </w:r>
    </w:p>
    <w:p w:rsidR="0006196D" w:rsidRPr="00301E4D" w:rsidRDefault="0006196D" w:rsidP="00B3352E">
      <w:pPr>
        <w:pStyle w:val="a5"/>
        <w:numPr>
          <w:ilvl w:val="0"/>
          <w:numId w:val="5"/>
        </w:numPr>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квар</w:t>
      </w:r>
      <w:r w:rsidR="00301E4D" w:rsidRPr="00301E4D">
        <w:rPr>
          <w:rFonts w:ascii="Times New Roman" w:hAnsi="Times New Roman" w:cs="Times New Roman"/>
          <w:sz w:val="28"/>
          <w:szCs w:val="28"/>
        </w:rPr>
        <w:t xml:space="preserve">тальные и годовые бухгалтерские </w:t>
      </w:r>
      <w:r w:rsidRPr="00301E4D">
        <w:rPr>
          <w:rFonts w:ascii="Times New Roman" w:hAnsi="Times New Roman" w:cs="Times New Roman"/>
          <w:sz w:val="28"/>
          <w:szCs w:val="28"/>
        </w:rPr>
        <w:t>отчеты и балансы, налоговые декларации;</w:t>
      </w:r>
    </w:p>
    <w:p w:rsidR="0006196D" w:rsidRPr="00301E4D" w:rsidRDefault="00301E4D" w:rsidP="00B3352E">
      <w:pPr>
        <w:pStyle w:val="a5"/>
        <w:numPr>
          <w:ilvl w:val="0"/>
          <w:numId w:val="5"/>
        </w:numPr>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 xml:space="preserve">бухгалтерские </w:t>
      </w:r>
      <w:r w:rsidR="0006196D" w:rsidRPr="00301E4D">
        <w:rPr>
          <w:rFonts w:ascii="Times New Roman" w:hAnsi="Times New Roman" w:cs="Times New Roman"/>
          <w:sz w:val="28"/>
          <w:szCs w:val="28"/>
        </w:rPr>
        <w:t>регистры синтетического и аналитического учета: книги, оборотные ведомости, карточки, журналы операций;</w:t>
      </w:r>
    </w:p>
    <w:p w:rsidR="0006196D" w:rsidRPr="00301E4D" w:rsidRDefault="0006196D" w:rsidP="00B3352E">
      <w:pPr>
        <w:pStyle w:val="a5"/>
        <w:numPr>
          <w:ilvl w:val="0"/>
          <w:numId w:val="5"/>
        </w:numPr>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налоговые регистры;</w:t>
      </w:r>
    </w:p>
    <w:p w:rsidR="0006196D" w:rsidRPr="00301E4D" w:rsidRDefault="0006196D" w:rsidP="00B3352E">
      <w:pPr>
        <w:pStyle w:val="a5"/>
        <w:numPr>
          <w:ilvl w:val="0"/>
          <w:numId w:val="5"/>
        </w:numPr>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по реализации: книги покупок и продаж, журналы регистрации счетов-фактур, акты, счета-фактуры, товарные накладные и т. д.;</w:t>
      </w:r>
    </w:p>
    <w:p w:rsidR="0006196D" w:rsidRPr="00301E4D" w:rsidRDefault="0006196D" w:rsidP="00B3352E">
      <w:pPr>
        <w:pStyle w:val="a5"/>
        <w:numPr>
          <w:ilvl w:val="0"/>
          <w:numId w:val="5"/>
        </w:numPr>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о задолженности учреждения, в том числе по кредитам и по уплате налогов;</w:t>
      </w:r>
    </w:p>
    <w:p w:rsidR="0006196D" w:rsidRPr="00301E4D" w:rsidRDefault="00301E4D" w:rsidP="00B3352E">
      <w:pPr>
        <w:pStyle w:val="a5"/>
        <w:numPr>
          <w:ilvl w:val="0"/>
          <w:numId w:val="5"/>
        </w:numPr>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о состоянии лицевых и</w:t>
      </w:r>
      <w:r w:rsidR="0006196D" w:rsidRPr="00301E4D">
        <w:rPr>
          <w:rFonts w:ascii="Times New Roman" w:hAnsi="Times New Roman" w:cs="Times New Roman"/>
          <w:sz w:val="28"/>
          <w:szCs w:val="28"/>
        </w:rPr>
        <w:t xml:space="preserve"> банковских счетов учреждения;</w:t>
      </w:r>
    </w:p>
    <w:p w:rsidR="0006196D" w:rsidRPr="00301E4D" w:rsidRDefault="00301E4D" w:rsidP="00B3352E">
      <w:pPr>
        <w:pStyle w:val="a5"/>
        <w:numPr>
          <w:ilvl w:val="0"/>
          <w:numId w:val="5"/>
        </w:numPr>
        <w:spacing w:after="0" w:line="240" w:lineRule="auto"/>
        <w:ind w:left="0" w:firstLine="709"/>
        <w:jc w:val="both"/>
        <w:rPr>
          <w:rFonts w:ascii="Times New Roman" w:hAnsi="Times New Roman" w:cs="Times New Roman"/>
          <w:sz w:val="28"/>
          <w:szCs w:val="28"/>
        </w:rPr>
      </w:pPr>
      <w:r w:rsidRPr="00301E4D">
        <w:rPr>
          <w:rFonts w:ascii="Times New Roman" w:hAnsi="Times New Roman" w:cs="Times New Roman"/>
          <w:sz w:val="28"/>
          <w:szCs w:val="28"/>
        </w:rPr>
        <w:t>по учету зарплаты и</w:t>
      </w:r>
      <w:r w:rsidR="0006196D" w:rsidRPr="00301E4D">
        <w:rPr>
          <w:rFonts w:ascii="Times New Roman" w:hAnsi="Times New Roman" w:cs="Times New Roman"/>
          <w:sz w:val="28"/>
          <w:szCs w:val="28"/>
        </w:rPr>
        <w:t xml:space="preserve"> по персонифицированному учету;</w:t>
      </w:r>
    </w:p>
    <w:p w:rsidR="0006196D" w:rsidRPr="00301E4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06196D" w:rsidRPr="00301E4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06196D" w:rsidRPr="00301E4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t>об условиях хранения и учета наличных денежных средств;</w:t>
      </w:r>
    </w:p>
    <w:p w:rsidR="0006196D" w:rsidRPr="00301E4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t>договоры с поставщиками и подрядчиками, контрагентами, аренды и т. д.;</w:t>
      </w:r>
    </w:p>
    <w:p w:rsidR="0006196D" w:rsidRPr="00301E4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06196D" w:rsidRPr="00301E4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6196D" w:rsidRPr="00301E4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lastRenderedPageBreak/>
        <w:t>об основных средствах, нематериальных активах и товарно-материальных ценностях;</w:t>
      </w:r>
    </w:p>
    <w:p w:rsidR="0006196D" w:rsidRPr="00301E4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6196D" w:rsidRPr="00925875"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301E4D">
        <w:rPr>
          <w:rFonts w:ascii="Times New Roman" w:hAnsi="Times New Roman" w:cs="Times New Roman"/>
          <w:sz w:val="28"/>
          <w:szCs w:val="28"/>
        </w:rPr>
        <w:t xml:space="preserve">акты сверки расчетов, подтверждающие состояние дебиторской и </w:t>
      </w:r>
      <w:r w:rsidRPr="00925875">
        <w:rPr>
          <w:rFonts w:ascii="Times New Roman" w:hAnsi="Times New Roman" w:cs="Times New Roman"/>
          <w:sz w:val="28"/>
          <w:szCs w:val="28"/>
        </w:rPr>
        <w:t>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6196D" w:rsidRPr="00925875"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925875">
        <w:rPr>
          <w:rFonts w:ascii="Times New Roman" w:hAnsi="Times New Roman" w:cs="Times New Roman"/>
          <w:sz w:val="28"/>
          <w:szCs w:val="28"/>
        </w:rPr>
        <w:t>акты ревизий и проверок</w:t>
      </w:r>
      <w:r w:rsidR="0020058E">
        <w:rPr>
          <w:rFonts w:ascii="Times New Roman" w:hAnsi="Times New Roman" w:cs="Times New Roman"/>
          <w:sz w:val="28"/>
          <w:szCs w:val="28"/>
        </w:rPr>
        <w:t xml:space="preserve"> (копии)</w:t>
      </w:r>
      <w:r w:rsidRPr="00925875">
        <w:rPr>
          <w:rFonts w:ascii="Times New Roman" w:hAnsi="Times New Roman" w:cs="Times New Roman"/>
          <w:sz w:val="28"/>
          <w:szCs w:val="28"/>
        </w:rPr>
        <w:t>;</w:t>
      </w:r>
    </w:p>
    <w:p w:rsidR="0006196D" w:rsidRPr="00925875"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925875">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06196D" w:rsidRPr="00925875"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925875">
        <w:rPr>
          <w:rFonts w:ascii="Times New Roman" w:hAnsi="Times New Roman" w:cs="Times New Roman"/>
          <w:sz w:val="28"/>
          <w:szCs w:val="28"/>
        </w:rPr>
        <w:t>договоры с кредитными организациями;</w:t>
      </w:r>
    </w:p>
    <w:p w:rsidR="0006196D" w:rsidRDefault="0006196D" w:rsidP="00B3352E">
      <w:pPr>
        <w:pStyle w:val="a5"/>
        <w:numPr>
          <w:ilvl w:val="0"/>
          <w:numId w:val="5"/>
        </w:numPr>
        <w:spacing w:after="0" w:line="240" w:lineRule="auto"/>
        <w:ind w:left="0" w:right="180" w:firstLine="709"/>
        <w:jc w:val="both"/>
        <w:rPr>
          <w:rFonts w:ascii="Times New Roman" w:hAnsi="Times New Roman" w:cs="Times New Roman"/>
          <w:sz w:val="28"/>
          <w:szCs w:val="28"/>
        </w:rPr>
      </w:pPr>
      <w:r w:rsidRPr="00925875">
        <w:rPr>
          <w:rFonts w:ascii="Times New Roman" w:hAnsi="Times New Roman" w:cs="Times New Roman"/>
          <w:sz w:val="28"/>
          <w:szCs w:val="28"/>
        </w:rPr>
        <w:t>иная бухгалтерская документация, свидетельствующая о деятельности учреждения.</w:t>
      </w:r>
    </w:p>
    <w:p w:rsidR="00925875" w:rsidRPr="00925875" w:rsidRDefault="0006196D" w:rsidP="00A945EC">
      <w:pPr>
        <w:pStyle w:val="a5"/>
        <w:numPr>
          <w:ilvl w:val="1"/>
          <w:numId w:val="22"/>
        </w:numPr>
        <w:tabs>
          <w:tab w:val="left" w:pos="1418"/>
        </w:tabs>
        <w:spacing w:after="0" w:line="240" w:lineRule="auto"/>
        <w:ind w:left="0" w:firstLine="709"/>
        <w:jc w:val="both"/>
        <w:rPr>
          <w:rFonts w:ascii="Times New Roman" w:hAnsi="Times New Roman" w:cs="Times New Roman"/>
          <w:sz w:val="28"/>
          <w:szCs w:val="28"/>
        </w:rPr>
      </w:pPr>
      <w:r w:rsidRPr="00925875">
        <w:rPr>
          <w:rFonts w:ascii="Times New Roman" w:hAnsi="Times New Roman" w:cs="Times New Roman"/>
          <w:sz w:val="28"/>
          <w:szCs w:val="28"/>
        </w:rPr>
        <w:t>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925875" w:rsidRDefault="0006196D" w:rsidP="00A945EC">
      <w:pPr>
        <w:tabs>
          <w:tab w:val="left" w:pos="851"/>
        </w:tabs>
        <w:spacing w:after="0" w:line="240" w:lineRule="auto"/>
        <w:ind w:firstLine="709"/>
        <w:jc w:val="both"/>
        <w:rPr>
          <w:rFonts w:ascii="Times New Roman" w:hAnsi="Times New Roman" w:cs="Times New Roman"/>
          <w:sz w:val="28"/>
          <w:szCs w:val="28"/>
        </w:rPr>
      </w:pPr>
      <w:r w:rsidRPr="00925875">
        <w:rPr>
          <w:rFonts w:ascii="Times New Roman" w:hAnsi="Times New Roman" w:cs="Times New Roman"/>
          <w:sz w:val="28"/>
          <w:szCs w:val="28"/>
        </w:rPr>
        <w:t xml:space="preserve">Члены комиссии, имеющие замечания по содержанию акта, подписывают его с отметкой </w:t>
      </w:r>
      <w:r w:rsidR="00A945EC">
        <w:rPr>
          <w:rFonts w:ascii="Times New Roman" w:hAnsi="Times New Roman" w:cs="Times New Roman"/>
          <w:sz w:val="28"/>
          <w:szCs w:val="28"/>
        </w:rPr>
        <w:t>«</w:t>
      </w:r>
      <w:r w:rsidRPr="00925875">
        <w:rPr>
          <w:rFonts w:ascii="Times New Roman" w:hAnsi="Times New Roman" w:cs="Times New Roman"/>
          <w:sz w:val="28"/>
          <w:szCs w:val="28"/>
        </w:rPr>
        <w:t>Замечания прилагаются</w:t>
      </w:r>
      <w:r w:rsidR="00A945EC">
        <w:rPr>
          <w:rFonts w:ascii="Times New Roman" w:hAnsi="Times New Roman" w:cs="Times New Roman"/>
          <w:sz w:val="28"/>
          <w:szCs w:val="28"/>
        </w:rPr>
        <w:t>»</w:t>
      </w:r>
      <w:r w:rsidRPr="00925875">
        <w:rPr>
          <w:rFonts w:ascii="Times New Roman" w:hAnsi="Times New Roman" w:cs="Times New Roman"/>
          <w:sz w:val="28"/>
          <w:szCs w:val="28"/>
        </w:rPr>
        <w:t>. Текст замечаний излагается на отдельном листе, небольшие по объему замечания допускается фиксировать на самом акте.</w:t>
      </w:r>
    </w:p>
    <w:p w:rsidR="00925875" w:rsidRPr="002B4858" w:rsidRDefault="0006196D" w:rsidP="00A945EC">
      <w:pPr>
        <w:pStyle w:val="a5"/>
        <w:numPr>
          <w:ilvl w:val="1"/>
          <w:numId w:val="22"/>
        </w:numPr>
        <w:tabs>
          <w:tab w:val="left" w:pos="1418"/>
        </w:tabs>
        <w:spacing w:after="0" w:line="240" w:lineRule="auto"/>
        <w:ind w:left="0" w:firstLine="709"/>
        <w:jc w:val="both"/>
        <w:rPr>
          <w:rFonts w:ascii="Times New Roman" w:hAnsi="Times New Roman" w:cs="Times New Roman"/>
          <w:sz w:val="28"/>
          <w:szCs w:val="28"/>
        </w:rPr>
      </w:pPr>
      <w:r w:rsidRPr="002B4858">
        <w:rPr>
          <w:rFonts w:ascii="Times New Roman" w:hAnsi="Times New Roman" w:cs="Times New Roman"/>
          <w:sz w:val="28"/>
          <w:szCs w:val="28"/>
        </w:rPr>
        <w:t>Акт приема-передачи оформляется в последний рабочий день увольняемого лица в учреждении.</w:t>
      </w:r>
    </w:p>
    <w:p w:rsidR="0006196D" w:rsidRPr="00925875" w:rsidRDefault="0006196D" w:rsidP="00A945EC">
      <w:pPr>
        <w:pStyle w:val="a5"/>
        <w:numPr>
          <w:ilvl w:val="1"/>
          <w:numId w:val="22"/>
        </w:numPr>
        <w:tabs>
          <w:tab w:val="left" w:pos="1418"/>
        </w:tabs>
        <w:spacing w:after="0" w:line="240" w:lineRule="auto"/>
        <w:ind w:left="0" w:firstLine="709"/>
        <w:jc w:val="both"/>
        <w:rPr>
          <w:rFonts w:ascii="Times New Roman" w:hAnsi="Times New Roman" w:cs="Times New Roman"/>
          <w:sz w:val="28"/>
          <w:szCs w:val="28"/>
        </w:rPr>
      </w:pPr>
      <w:r w:rsidRPr="00925875">
        <w:rPr>
          <w:rFonts w:ascii="Times New Roman" w:hAnsi="Times New Roman" w:cs="Times New Roman"/>
          <w:sz w:val="28"/>
          <w:szCs w:val="28"/>
        </w:rPr>
        <w:t>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w:t>
      </w:r>
      <w:r w:rsidR="00B3352E">
        <w:rPr>
          <w:rFonts w:ascii="Times New Roman" w:hAnsi="Times New Roman" w:cs="Times New Roman"/>
          <w:sz w:val="28"/>
          <w:szCs w:val="28"/>
        </w:rPr>
        <w:t xml:space="preserve"> </w:t>
      </w:r>
      <w:r w:rsidRPr="00925875">
        <w:rPr>
          <w:rFonts w:ascii="Times New Roman" w:hAnsi="Times New Roman" w:cs="Times New Roman"/>
          <w:sz w:val="28"/>
          <w:szCs w:val="28"/>
        </w:rPr>
        <w:t>-</w:t>
      </w:r>
      <w:r w:rsidR="00B3352E">
        <w:rPr>
          <w:rFonts w:ascii="Times New Roman" w:hAnsi="Times New Roman" w:cs="Times New Roman"/>
          <w:sz w:val="28"/>
          <w:szCs w:val="28"/>
        </w:rPr>
        <w:t xml:space="preserve"> </w:t>
      </w:r>
      <w:r w:rsidRPr="00925875">
        <w:rPr>
          <w:rFonts w:ascii="Times New Roman" w:hAnsi="Times New Roman" w:cs="Times New Roman"/>
          <w:sz w:val="28"/>
          <w:szCs w:val="28"/>
        </w:rPr>
        <w:t>уполномоченному лицу, которое принимало дела.</w:t>
      </w:r>
    </w:p>
    <w:p w:rsidR="0006196D" w:rsidRPr="00A94B30" w:rsidRDefault="0006196D" w:rsidP="00A945EC">
      <w:pPr>
        <w:tabs>
          <w:tab w:val="left" w:pos="1134"/>
        </w:tabs>
        <w:spacing w:after="0" w:line="240" w:lineRule="auto"/>
        <w:ind w:firstLine="709"/>
        <w:jc w:val="both"/>
        <w:rPr>
          <w:rFonts w:ascii="Times New Roman" w:hAnsi="Times New Roman" w:cs="Times New Roman"/>
          <w:sz w:val="28"/>
          <w:szCs w:val="28"/>
        </w:rPr>
      </w:pPr>
    </w:p>
    <w:p w:rsidR="00BD0550" w:rsidRPr="00A94B30" w:rsidRDefault="00BD0550" w:rsidP="00A945EC">
      <w:pPr>
        <w:spacing w:after="0" w:line="240" w:lineRule="auto"/>
        <w:ind w:firstLine="709"/>
        <w:rPr>
          <w:rFonts w:ascii="Times New Roman" w:hAnsi="Times New Roman" w:cs="Times New Roman"/>
          <w:sz w:val="28"/>
          <w:szCs w:val="28"/>
        </w:rPr>
      </w:pPr>
    </w:p>
    <w:p w:rsidR="00FB5C83" w:rsidRPr="00A94B30" w:rsidRDefault="00FB5C83" w:rsidP="00A945EC">
      <w:pPr>
        <w:spacing w:after="0" w:line="240" w:lineRule="auto"/>
        <w:ind w:firstLine="709"/>
        <w:jc w:val="both"/>
        <w:rPr>
          <w:rFonts w:ascii="Times New Roman" w:hAnsi="Times New Roman" w:cs="Times New Roman"/>
          <w:b/>
          <w:sz w:val="28"/>
          <w:szCs w:val="28"/>
        </w:rPr>
      </w:pPr>
    </w:p>
    <w:sectPr w:rsidR="00FB5C83" w:rsidRPr="00A94B30" w:rsidSect="00A945EC">
      <w:pgSz w:w="11906" w:h="16838"/>
      <w:pgMar w:top="567"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AB6"/>
    <w:multiLevelType w:val="hybridMultilevel"/>
    <w:tmpl w:val="118A3CCA"/>
    <w:lvl w:ilvl="0" w:tplc="6D48F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A3A02"/>
    <w:multiLevelType w:val="hybridMultilevel"/>
    <w:tmpl w:val="3E4A2A38"/>
    <w:lvl w:ilvl="0" w:tplc="093A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81A75"/>
    <w:multiLevelType w:val="multilevel"/>
    <w:tmpl w:val="610A1952"/>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1CD1A76"/>
    <w:multiLevelType w:val="multilevel"/>
    <w:tmpl w:val="7138E0A8"/>
    <w:lvl w:ilvl="0">
      <w:start w:val="3"/>
      <w:numFmt w:val="decimal"/>
      <w:lvlText w:val="%1."/>
      <w:lvlJc w:val="left"/>
      <w:pPr>
        <w:ind w:left="450" w:hanging="45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4">
    <w:nsid w:val="15E704FA"/>
    <w:multiLevelType w:val="multilevel"/>
    <w:tmpl w:val="A86827DA"/>
    <w:lvl w:ilvl="0">
      <w:start w:val="1"/>
      <w:numFmt w:val="upperRoman"/>
      <w:lvlText w:val="%1."/>
      <w:lvlJc w:val="left"/>
      <w:pPr>
        <w:ind w:left="3981" w:hanging="720"/>
      </w:pPr>
      <w:rPr>
        <w:rFonts w:hint="default"/>
      </w:rPr>
    </w:lvl>
    <w:lvl w:ilvl="1">
      <w:start w:val="1"/>
      <w:numFmt w:val="decimal"/>
      <w:isLgl/>
      <w:lvlText w:val="%1.%2."/>
      <w:lvlJc w:val="left"/>
      <w:pPr>
        <w:ind w:left="3981" w:hanging="720"/>
      </w:pPr>
      <w:rPr>
        <w:rFonts w:hint="default"/>
        <w:w w:val="100"/>
      </w:rPr>
    </w:lvl>
    <w:lvl w:ilvl="2">
      <w:start w:val="1"/>
      <w:numFmt w:val="decimal"/>
      <w:isLgl/>
      <w:lvlText w:val="%1.%2.%3."/>
      <w:lvlJc w:val="left"/>
      <w:pPr>
        <w:ind w:left="3981" w:hanging="720"/>
      </w:pPr>
      <w:rPr>
        <w:rFonts w:hint="default"/>
        <w:w w:val="100"/>
      </w:rPr>
    </w:lvl>
    <w:lvl w:ilvl="3">
      <w:start w:val="1"/>
      <w:numFmt w:val="decimal"/>
      <w:isLgl/>
      <w:lvlText w:val="%1.%2.%3.%4."/>
      <w:lvlJc w:val="left"/>
      <w:pPr>
        <w:ind w:left="4341" w:hanging="1080"/>
      </w:pPr>
      <w:rPr>
        <w:rFonts w:hint="default"/>
        <w:w w:val="100"/>
      </w:rPr>
    </w:lvl>
    <w:lvl w:ilvl="4">
      <w:start w:val="1"/>
      <w:numFmt w:val="decimal"/>
      <w:isLgl/>
      <w:lvlText w:val="%1.%2.%3.%4.%5."/>
      <w:lvlJc w:val="left"/>
      <w:pPr>
        <w:ind w:left="4701" w:hanging="1440"/>
      </w:pPr>
      <w:rPr>
        <w:rFonts w:hint="default"/>
        <w:w w:val="100"/>
      </w:rPr>
    </w:lvl>
    <w:lvl w:ilvl="5">
      <w:start w:val="1"/>
      <w:numFmt w:val="decimal"/>
      <w:isLgl/>
      <w:lvlText w:val="%1.%2.%3.%4.%5.%6."/>
      <w:lvlJc w:val="left"/>
      <w:pPr>
        <w:ind w:left="4701" w:hanging="1440"/>
      </w:pPr>
      <w:rPr>
        <w:rFonts w:hint="default"/>
        <w:w w:val="100"/>
      </w:rPr>
    </w:lvl>
    <w:lvl w:ilvl="6">
      <w:start w:val="1"/>
      <w:numFmt w:val="decimal"/>
      <w:isLgl/>
      <w:lvlText w:val="%1.%2.%3.%4.%5.%6.%7."/>
      <w:lvlJc w:val="left"/>
      <w:pPr>
        <w:ind w:left="5061" w:hanging="1800"/>
      </w:pPr>
      <w:rPr>
        <w:rFonts w:hint="default"/>
        <w:w w:val="100"/>
      </w:rPr>
    </w:lvl>
    <w:lvl w:ilvl="7">
      <w:start w:val="1"/>
      <w:numFmt w:val="decimal"/>
      <w:isLgl/>
      <w:lvlText w:val="%1.%2.%3.%4.%5.%6.%7.%8."/>
      <w:lvlJc w:val="left"/>
      <w:pPr>
        <w:ind w:left="5061" w:hanging="1800"/>
      </w:pPr>
      <w:rPr>
        <w:rFonts w:hint="default"/>
        <w:w w:val="100"/>
      </w:rPr>
    </w:lvl>
    <w:lvl w:ilvl="8">
      <w:start w:val="1"/>
      <w:numFmt w:val="decimal"/>
      <w:isLgl/>
      <w:lvlText w:val="%1.%2.%3.%4.%5.%6.%7.%8.%9."/>
      <w:lvlJc w:val="left"/>
      <w:pPr>
        <w:ind w:left="5421" w:hanging="2160"/>
      </w:pPr>
      <w:rPr>
        <w:rFonts w:hint="default"/>
        <w:w w:val="100"/>
      </w:rPr>
    </w:lvl>
  </w:abstractNum>
  <w:abstractNum w:abstractNumId="5">
    <w:nsid w:val="16F7365B"/>
    <w:multiLevelType w:val="hybridMultilevel"/>
    <w:tmpl w:val="098EC9DC"/>
    <w:lvl w:ilvl="0" w:tplc="962821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2D2A20"/>
    <w:multiLevelType w:val="multilevel"/>
    <w:tmpl w:val="B6BA6FA8"/>
    <w:lvl w:ilvl="0">
      <w:start w:val="9"/>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2012CD7"/>
    <w:multiLevelType w:val="hybridMultilevel"/>
    <w:tmpl w:val="B8704042"/>
    <w:lvl w:ilvl="0" w:tplc="093A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DC41B7"/>
    <w:multiLevelType w:val="multilevel"/>
    <w:tmpl w:val="94D67E7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DF0199C"/>
    <w:multiLevelType w:val="hybridMultilevel"/>
    <w:tmpl w:val="3490E5CC"/>
    <w:lvl w:ilvl="0" w:tplc="9628214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EF23AC0"/>
    <w:multiLevelType w:val="multilevel"/>
    <w:tmpl w:val="70FAA5E4"/>
    <w:lvl w:ilvl="0">
      <w:start w:val="3"/>
      <w:numFmt w:val="decimal"/>
      <w:lvlText w:val="%1."/>
      <w:lvlJc w:val="left"/>
      <w:pPr>
        <w:ind w:left="6121" w:hanging="450"/>
      </w:pPr>
      <w:rPr>
        <w:rFonts w:hint="default"/>
      </w:rPr>
    </w:lvl>
    <w:lvl w:ilvl="1">
      <w:start w:val="7"/>
      <w:numFmt w:val="decimal"/>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01B4173"/>
    <w:multiLevelType w:val="multilevel"/>
    <w:tmpl w:val="2CD2DCA2"/>
    <w:lvl w:ilvl="0">
      <w:start w:val="23"/>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356A5228"/>
    <w:multiLevelType w:val="multilevel"/>
    <w:tmpl w:val="3BC094CA"/>
    <w:lvl w:ilvl="0">
      <w:start w:val="7"/>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34B2A"/>
    <w:multiLevelType w:val="multilevel"/>
    <w:tmpl w:val="85BAA394"/>
    <w:lvl w:ilvl="0">
      <w:start w:val="9"/>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4343121C"/>
    <w:multiLevelType w:val="hybridMultilevel"/>
    <w:tmpl w:val="724E79D8"/>
    <w:lvl w:ilvl="0" w:tplc="DE6C8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4448D5"/>
    <w:multiLevelType w:val="hybridMultilevel"/>
    <w:tmpl w:val="50CE7108"/>
    <w:lvl w:ilvl="0" w:tplc="80FCE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69437B"/>
    <w:multiLevelType w:val="multilevel"/>
    <w:tmpl w:val="17080656"/>
    <w:lvl w:ilvl="0">
      <w:start w:val="7"/>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6683E3C"/>
    <w:multiLevelType w:val="hybridMultilevel"/>
    <w:tmpl w:val="0CE4CD16"/>
    <w:lvl w:ilvl="0" w:tplc="962821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A1417A"/>
    <w:multiLevelType w:val="hybridMultilevel"/>
    <w:tmpl w:val="3F005DC2"/>
    <w:lvl w:ilvl="0" w:tplc="093A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2760BB"/>
    <w:multiLevelType w:val="multilevel"/>
    <w:tmpl w:val="7642422C"/>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FB31FF1"/>
    <w:multiLevelType w:val="multilevel"/>
    <w:tmpl w:val="E2602368"/>
    <w:lvl w:ilvl="0">
      <w:start w:val="6"/>
      <w:numFmt w:val="decimal"/>
      <w:lvlText w:val="%1."/>
      <w:lvlJc w:val="left"/>
      <w:pPr>
        <w:ind w:left="450" w:hanging="45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64931716"/>
    <w:multiLevelType w:val="hybridMultilevel"/>
    <w:tmpl w:val="BA96AFAC"/>
    <w:lvl w:ilvl="0" w:tplc="093A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721DEC"/>
    <w:multiLevelType w:val="multilevel"/>
    <w:tmpl w:val="5F50D9D6"/>
    <w:lvl w:ilvl="0">
      <w:start w:val="2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08858B3"/>
    <w:multiLevelType w:val="hybridMultilevel"/>
    <w:tmpl w:val="2E96A9BA"/>
    <w:lvl w:ilvl="0" w:tplc="B95A2266">
      <w:start w:val="2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D84D2E"/>
    <w:multiLevelType w:val="hybridMultilevel"/>
    <w:tmpl w:val="34A8775A"/>
    <w:lvl w:ilvl="0" w:tplc="CEB0B6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120A22"/>
    <w:multiLevelType w:val="multilevel"/>
    <w:tmpl w:val="DB72646A"/>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788C6231"/>
    <w:multiLevelType w:val="multilevel"/>
    <w:tmpl w:val="60B8EF7C"/>
    <w:lvl w:ilvl="0">
      <w:start w:val="24"/>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7DE47564"/>
    <w:multiLevelType w:val="hybridMultilevel"/>
    <w:tmpl w:val="A4DE6344"/>
    <w:lvl w:ilvl="0" w:tplc="093A4D3E">
      <w:start w:val="1"/>
      <w:numFmt w:val="bullet"/>
      <w:lvlText w:val=""/>
      <w:lvlJc w:val="left"/>
      <w:pPr>
        <w:ind w:left="6314" w:hanging="360"/>
      </w:pPr>
      <w:rPr>
        <w:rFonts w:ascii="Symbol" w:hAnsi="Symbol"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num w:numId="1">
    <w:abstractNumId w:val="13"/>
  </w:num>
  <w:num w:numId="2">
    <w:abstractNumId w:val="0"/>
  </w:num>
  <w:num w:numId="3">
    <w:abstractNumId w:val="5"/>
  </w:num>
  <w:num w:numId="4">
    <w:abstractNumId w:val="18"/>
  </w:num>
  <w:num w:numId="5">
    <w:abstractNumId w:val="22"/>
  </w:num>
  <w:num w:numId="6">
    <w:abstractNumId w:val="4"/>
  </w:num>
  <w:num w:numId="7">
    <w:abstractNumId w:val="28"/>
  </w:num>
  <w:num w:numId="8">
    <w:abstractNumId w:val="7"/>
  </w:num>
  <w:num w:numId="9">
    <w:abstractNumId w:val="1"/>
  </w:num>
  <w:num w:numId="10">
    <w:abstractNumId w:val="19"/>
  </w:num>
  <w:num w:numId="11">
    <w:abstractNumId w:val="9"/>
  </w:num>
  <w:num w:numId="12">
    <w:abstractNumId w:val="26"/>
  </w:num>
  <w:num w:numId="13">
    <w:abstractNumId w:val="3"/>
  </w:num>
  <w:num w:numId="14">
    <w:abstractNumId w:val="10"/>
  </w:num>
  <w:num w:numId="15">
    <w:abstractNumId w:val="2"/>
  </w:num>
  <w:num w:numId="16">
    <w:abstractNumId w:val="21"/>
  </w:num>
  <w:num w:numId="17">
    <w:abstractNumId w:val="6"/>
  </w:num>
  <w:num w:numId="18">
    <w:abstractNumId w:val="20"/>
  </w:num>
  <w:num w:numId="19">
    <w:abstractNumId w:val="24"/>
  </w:num>
  <w:num w:numId="20">
    <w:abstractNumId w:val="23"/>
  </w:num>
  <w:num w:numId="21">
    <w:abstractNumId w:val="11"/>
  </w:num>
  <w:num w:numId="22">
    <w:abstractNumId w:val="27"/>
  </w:num>
  <w:num w:numId="23">
    <w:abstractNumId w:val="25"/>
  </w:num>
  <w:num w:numId="24">
    <w:abstractNumId w:val="16"/>
  </w:num>
  <w:num w:numId="25">
    <w:abstractNumId w:val="15"/>
  </w:num>
  <w:num w:numId="26">
    <w:abstractNumId w:val="17"/>
  </w:num>
  <w:num w:numId="27">
    <w:abstractNumId w:val="12"/>
  </w:num>
  <w:num w:numId="28">
    <w:abstractNumId w:val="8"/>
  </w:num>
  <w:num w:numId="2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29"/>
    <w:rsid w:val="0000737C"/>
    <w:rsid w:val="00010EBD"/>
    <w:rsid w:val="00021C35"/>
    <w:rsid w:val="00024D16"/>
    <w:rsid w:val="00025497"/>
    <w:rsid w:val="0002763D"/>
    <w:rsid w:val="00027D6C"/>
    <w:rsid w:val="00030D9E"/>
    <w:rsid w:val="0003675B"/>
    <w:rsid w:val="000410CB"/>
    <w:rsid w:val="00042C49"/>
    <w:rsid w:val="000453A4"/>
    <w:rsid w:val="00045BF3"/>
    <w:rsid w:val="00046B55"/>
    <w:rsid w:val="0005461E"/>
    <w:rsid w:val="00055292"/>
    <w:rsid w:val="00055B86"/>
    <w:rsid w:val="00056B8E"/>
    <w:rsid w:val="0005740C"/>
    <w:rsid w:val="0006196D"/>
    <w:rsid w:val="00062F37"/>
    <w:rsid w:val="00065012"/>
    <w:rsid w:val="000677C4"/>
    <w:rsid w:val="0007148B"/>
    <w:rsid w:val="0007283C"/>
    <w:rsid w:val="00073935"/>
    <w:rsid w:val="00081918"/>
    <w:rsid w:val="00095CA7"/>
    <w:rsid w:val="000974C8"/>
    <w:rsid w:val="000A2981"/>
    <w:rsid w:val="000B14F5"/>
    <w:rsid w:val="000B3F30"/>
    <w:rsid w:val="000B6C87"/>
    <w:rsid w:val="000B7D3F"/>
    <w:rsid w:val="000C1C6B"/>
    <w:rsid w:val="000C343C"/>
    <w:rsid w:val="000E1DF1"/>
    <w:rsid w:val="000E5238"/>
    <w:rsid w:val="000E633A"/>
    <w:rsid w:val="000F16F3"/>
    <w:rsid w:val="000F51E3"/>
    <w:rsid w:val="000F5B2B"/>
    <w:rsid w:val="000F5C92"/>
    <w:rsid w:val="000F5E7E"/>
    <w:rsid w:val="000F647D"/>
    <w:rsid w:val="000F7625"/>
    <w:rsid w:val="00102EF2"/>
    <w:rsid w:val="00103E35"/>
    <w:rsid w:val="0010633C"/>
    <w:rsid w:val="001078B1"/>
    <w:rsid w:val="00125458"/>
    <w:rsid w:val="001372B4"/>
    <w:rsid w:val="00146529"/>
    <w:rsid w:val="00146BF9"/>
    <w:rsid w:val="00154160"/>
    <w:rsid w:val="001610AC"/>
    <w:rsid w:val="00164932"/>
    <w:rsid w:val="00166726"/>
    <w:rsid w:val="00167C63"/>
    <w:rsid w:val="0017001F"/>
    <w:rsid w:val="001702F0"/>
    <w:rsid w:val="001712C5"/>
    <w:rsid w:val="0017318F"/>
    <w:rsid w:val="00173D18"/>
    <w:rsid w:val="00176E66"/>
    <w:rsid w:val="0018307F"/>
    <w:rsid w:val="001842E3"/>
    <w:rsid w:val="001859F5"/>
    <w:rsid w:val="00187363"/>
    <w:rsid w:val="001922EE"/>
    <w:rsid w:val="001933AB"/>
    <w:rsid w:val="00195AEF"/>
    <w:rsid w:val="001A1982"/>
    <w:rsid w:val="001A5490"/>
    <w:rsid w:val="001B0E83"/>
    <w:rsid w:val="001B5676"/>
    <w:rsid w:val="001C2AB2"/>
    <w:rsid w:val="001C468E"/>
    <w:rsid w:val="001C5028"/>
    <w:rsid w:val="001C5712"/>
    <w:rsid w:val="001D0A97"/>
    <w:rsid w:val="001D1069"/>
    <w:rsid w:val="001D22AF"/>
    <w:rsid w:val="001E3205"/>
    <w:rsid w:val="001E3D78"/>
    <w:rsid w:val="001F10C8"/>
    <w:rsid w:val="001F79B1"/>
    <w:rsid w:val="0020058E"/>
    <w:rsid w:val="00201D54"/>
    <w:rsid w:val="0020653E"/>
    <w:rsid w:val="002069B3"/>
    <w:rsid w:val="002170BF"/>
    <w:rsid w:val="00221BA8"/>
    <w:rsid w:val="00224669"/>
    <w:rsid w:val="00224B96"/>
    <w:rsid w:val="0022523B"/>
    <w:rsid w:val="0022631C"/>
    <w:rsid w:val="00233D40"/>
    <w:rsid w:val="002358F0"/>
    <w:rsid w:val="002426BB"/>
    <w:rsid w:val="002426F0"/>
    <w:rsid w:val="00244072"/>
    <w:rsid w:val="0024753C"/>
    <w:rsid w:val="002477AD"/>
    <w:rsid w:val="0025285C"/>
    <w:rsid w:val="00257D72"/>
    <w:rsid w:val="00264A06"/>
    <w:rsid w:val="002713E1"/>
    <w:rsid w:val="00276D75"/>
    <w:rsid w:val="0028600B"/>
    <w:rsid w:val="002869A6"/>
    <w:rsid w:val="00291376"/>
    <w:rsid w:val="00291739"/>
    <w:rsid w:val="00292C6F"/>
    <w:rsid w:val="002952B6"/>
    <w:rsid w:val="002A15DC"/>
    <w:rsid w:val="002B076D"/>
    <w:rsid w:val="002B223D"/>
    <w:rsid w:val="002B4858"/>
    <w:rsid w:val="002B6EE7"/>
    <w:rsid w:val="002D22F7"/>
    <w:rsid w:val="002D3377"/>
    <w:rsid w:val="002D370D"/>
    <w:rsid w:val="002D3D39"/>
    <w:rsid w:val="002D69A7"/>
    <w:rsid w:val="002D72DA"/>
    <w:rsid w:val="002D7865"/>
    <w:rsid w:val="002E1C41"/>
    <w:rsid w:val="002E2332"/>
    <w:rsid w:val="002E3011"/>
    <w:rsid w:val="002F43AC"/>
    <w:rsid w:val="002F5D72"/>
    <w:rsid w:val="00301E4D"/>
    <w:rsid w:val="00304BE6"/>
    <w:rsid w:val="0030548B"/>
    <w:rsid w:val="003057FA"/>
    <w:rsid w:val="00307CD5"/>
    <w:rsid w:val="0031037B"/>
    <w:rsid w:val="0031792C"/>
    <w:rsid w:val="003364BF"/>
    <w:rsid w:val="0034194F"/>
    <w:rsid w:val="00342BA7"/>
    <w:rsid w:val="00352370"/>
    <w:rsid w:val="00364F95"/>
    <w:rsid w:val="00373AFC"/>
    <w:rsid w:val="00376A5D"/>
    <w:rsid w:val="00380ED2"/>
    <w:rsid w:val="00385880"/>
    <w:rsid w:val="00393AB3"/>
    <w:rsid w:val="003A2504"/>
    <w:rsid w:val="003A3897"/>
    <w:rsid w:val="003A6A9B"/>
    <w:rsid w:val="003C77D5"/>
    <w:rsid w:val="003D0C1B"/>
    <w:rsid w:val="003D7AC2"/>
    <w:rsid w:val="003E1723"/>
    <w:rsid w:val="003E76E5"/>
    <w:rsid w:val="00404DB2"/>
    <w:rsid w:val="0041375B"/>
    <w:rsid w:val="00413B65"/>
    <w:rsid w:val="00414B1D"/>
    <w:rsid w:val="00424CB6"/>
    <w:rsid w:val="00441291"/>
    <w:rsid w:val="004447D8"/>
    <w:rsid w:val="00444B27"/>
    <w:rsid w:val="00445C0A"/>
    <w:rsid w:val="0045338F"/>
    <w:rsid w:val="004547CF"/>
    <w:rsid w:val="004573AC"/>
    <w:rsid w:val="00460A18"/>
    <w:rsid w:val="00467F37"/>
    <w:rsid w:val="0047459A"/>
    <w:rsid w:val="004753CC"/>
    <w:rsid w:val="0048198F"/>
    <w:rsid w:val="00482290"/>
    <w:rsid w:val="004823F8"/>
    <w:rsid w:val="00484287"/>
    <w:rsid w:val="00486747"/>
    <w:rsid w:val="00487C48"/>
    <w:rsid w:val="00490C04"/>
    <w:rsid w:val="00494DB6"/>
    <w:rsid w:val="004A0EA9"/>
    <w:rsid w:val="004A4645"/>
    <w:rsid w:val="004C0A53"/>
    <w:rsid w:val="004C226F"/>
    <w:rsid w:val="004C37EA"/>
    <w:rsid w:val="004C7B6B"/>
    <w:rsid w:val="004D3889"/>
    <w:rsid w:val="004D5FFA"/>
    <w:rsid w:val="004E3FC6"/>
    <w:rsid w:val="004E423F"/>
    <w:rsid w:val="004E72EC"/>
    <w:rsid w:val="004F1DC0"/>
    <w:rsid w:val="004F7AD7"/>
    <w:rsid w:val="00506D2A"/>
    <w:rsid w:val="0051292F"/>
    <w:rsid w:val="00516DE5"/>
    <w:rsid w:val="0052260A"/>
    <w:rsid w:val="00527BD3"/>
    <w:rsid w:val="0054247B"/>
    <w:rsid w:val="00556CE6"/>
    <w:rsid w:val="00560D54"/>
    <w:rsid w:val="00561DC8"/>
    <w:rsid w:val="0056458A"/>
    <w:rsid w:val="005704CC"/>
    <w:rsid w:val="0057653B"/>
    <w:rsid w:val="0058632C"/>
    <w:rsid w:val="005A4F82"/>
    <w:rsid w:val="005A6A51"/>
    <w:rsid w:val="005B0BF3"/>
    <w:rsid w:val="005B5E31"/>
    <w:rsid w:val="005C26FE"/>
    <w:rsid w:val="005D0D77"/>
    <w:rsid w:val="005D2FC2"/>
    <w:rsid w:val="005D54AB"/>
    <w:rsid w:val="005D6DCF"/>
    <w:rsid w:val="005D7174"/>
    <w:rsid w:val="005E0AB7"/>
    <w:rsid w:val="005E545F"/>
    <w:rsid w:val="005E6E1A"/>
    <w:rsid w:val="005F4353"/>
    <w:rsid w:val="005F5C73"/>
    <w:rsid w:val="005F613A"/>
    <w:rsid w:val="005F6A1F"/>
    <w:rsid w:val="0060109F"/>
    <w:rsid w:val="006025EE"/>
    <w:rsid w:val="00607BA6"/>
    <w:rsid w:val="00611F5F"/>
    <w:rsid w:val="00615CCC"/>
    <w:rsid w:val="00622B89"/>
    <w:rsid w:val="00623270"/>
    <w:rsid w:val="00625BAA"/>
    <w:rsid w:val="006273AF"/>
    <w:rsid w:val="00635D6F"/>
    <w:rsid w:val="00645C54"/>
    <w:rsid w:val="0065062B"/>
    <w:rsid w:val="00651462"/>
    <w:rsid w:val="00654EB9"/>
    <w:rsid w:val="006559A5"/>
    <w:rsid w:val="0066587A"/>
    <w:rsid w:val="00670FAB"/>
    <w:rsid w:val="0067701A"/>
    <w:rsid w:val="00681A74"/>
    <w:rsid w:val="00683491"/>
    <w:rsid w:val="00683938"/>
    <w:rsid w:val="00685C68"/>
    <w:rsid w:val="00685F8D"/>
    <w:rsid w:val="006953C9"/>
    <w:rsid w:val="006A61AD"/>
    <w:rsid w:val="006A6221"/>
    <w:rsid w:val="006B4D00"/>
    <w:rsid w:val="006B62C4"/>
    <w:rsid w:val="006B78DD"/>
    <w:rsid w:val="006C11AF"/>
    <w:rsid w:val="006C252C"/>
    <w:rsid w:val="006D2CDA"/>
    <w:rsid w:val="006D538B"/>
    <w:rsid w:val="006E0877"/>
    <w:rsid w:val="006E2347"/>
    <w:rsid w:val="006E2599"/>
    <w:rsid w:val="006F3C3C"/>
    <w:rsid w:val="006F6F42"/>
    <w:rsid w:val="00700F2C"/>
    <w:rsid w:val="00702016"/>
    <w:rsid w:val="007025BB"/>
    <w:rsid w:val="007046F5"/>
    <w:rsid w:val="00710A97"/>
    <w:rsid w:val="0071702A"/>
    <w:rsid w:val="00724CC9"/>
    <w:rsid w:val="007268B5"/>
    <w:rsid w:val="007272BD"/>
    <w:rsid w:val="007327BB"/>
    <w:rsid w:val="00733D81"/>
    <w:rsid w:val="00736291"/>
    <w:rsid w:val="007373F3"/>
    <w:rsid w:val="00753033"/>
    <w:rsid w:val="00756E40"/>
    <w:rsid w:val="0076354B"/>
    <w:rsid w:val="00765F27"/>
    <w:rsid w:val="0076676E"/>
    <w:rsid w:val="00767EC2"/>
    <w:rsid w:val="00771680"/>
    <w:rsid w:val="00771FFD"/>
    <w:rsid w:val="00773BBD"/>
    <w:rsid w:val="00790E60"/>
    <w:rsid w:val="007916ED"/>
    <w:rsid w:val="00792338"/>
    <w:rsid w:val="007A25FE"/>
    <w:rsid w:val="007A3BCD"/>
    <w:rsid w:val="007A66D5"/>
    <w:rsid w:val="007A69E1"/>
    <w:rsid w:val="007A6F74"/>
    <w:rsid w:val="007A79A3"/>
    <w:rsid w:val="007B034E"/>
    <w:rsid w:val="007B215C"/>
    <w:rsid w:val="007B5998"/>
    <w:rsid w:val="007C1D19"/>
    <w:rsid w:val="007C5D8D"/>
    <w:rsid w:val="007C6993"/>
    <w:rsid w:val="007D1465"/>
    <w:rsid w:val="007D4AF1"/>
    <w:rsid w:val="007E2547"/>
    <w:rsid w:val="007E6390"/>
    <w:rsid w:val="007F0415"/>
    <w:rsid w:val="00811CF3"/>
    <w:rsid w:val="00815026"/>
    <w:rsid w:val="00826638"/>
    <w:rsid w:val="00830617"/>
    <w:rsid w:val="00836F1D"/>
    <w:rsid w:val="008415B8"/>
    <w:rsid w:val="00841CF5"/>
    <w:rsid w:val="00851363"/>
    <w:rsid w:val="008531F0"/>
    <w:rsid w:val="008611B6"/>
    <w:rsid w:val="00861556"/>
    <w:rsid w:val="00863454"/>
    <w:rsid w:val="008650FC"/>
    <w:rsid w:val="00874764"/>
    <w:rsid w:val="0088715A"/>
    <w:rsid w:val="00891CB7"/>
    <w:rsid w:val="0089328B"/>
    <w:rsid w:val="008B3E85"/>
    <w:rsid w:val="008B51D5"/>
    <w:rsid w:val="008B69C4"/>
    <w:rsid w:val="008B7665"/>
    <w:rsid w:val="008C4064"/>
    <w:rsid w:val="008C449F"/>
    <w:rsid w:val="008D11F0"/>
    <w:rsid w:val="008D40CE"/>
    <w:rsid w:val="008E02B5"/>
    <w:rsid w:val="008E0A63"/>
    <w:rsid w:val="008E38F7"/>
    <w:rsid w:val="008E4E36"/>
    <w:rsid w:val="008E5231"/>
    <w:rsid w:val="0090085F"/>
    <w:rsid w:val="00901084"/>
    <w:rsid w:val="0090148F"/>
    <w:rsid w:val="009031DF"/>
    <w:rsid w:val="00904F24"/>
    <w:rsid w:val="00906514"/>
    <w:rsid w:val="00912BC3"/>
    <w:rsid w:val="00912C0B"/>
    <w:rsid w:val="00912DE1"/>
    <w:rsid w:val="00912FD4"/>
    <w:rsid w:val="00915A75"/>
    <w:rsid w:val="00916669"/>
    <w:rsid w:val="0092090E"/>
    <w:rsid w:val="00923B92"/>
    <w:rsid w:val="00925875"/>
    <w:rsid w:val="009316A7"/>
    <w:rsid w:val="00940BEE"/>
    <w:rsid w:val="00942ADF"/>
    <w:rsid w:val="00970596"/>
    <w:rsid w:val="00973497"/>
    <w:rsid w:val="009830FC"/>
    <w:rsid w:val="00983436"/>
    <w:rsid w:val="009864E7"/>
    <w:rsid w:val="00987DEF"/>
    <w:rsid w:val="009960D2"/>
    <w:rsid w:val="009B433B"/>
    <w:rsid w:val="009B770B"/>
    <w:rsid w:val="009C12CE"/>
    <w:rsid w:val="009C1867"/>
    <w:rsid w:val="009C7B47"/>
    <w:rsid w:val="009D32F3"/>
    <w:rsid w:val="009D3D9F"/>
    <w:rsid w:val="009D6930"/>
    <w:rsid w:val="009D7E0B"/>
    <w:rsid w:val="009E115A"/>
    <w:rsid w:val="009E289D"/>
    <w:rsid w:val="009E4475"/>
    <w:rsid w:val="009E4AC9"/>
    <w:rsid w:val="009F0394"/>
    <w:rsid w:val="00A00B39"/>
    <w:rsid w:val="00A07325"/>
    <w:rsid w:val="00A14B69"/>
    <w:rsid w:val="00A22898"/>
    <w:rsid w:val="00A23E9E"/>
    <w:rsid w:val="00A3267F"/>
    <w:rsid w:val="00A349FD"/>
    <w:rsid w:val="00A42CCB"/>
    <w:rsid w:val="00A43594"/>
    <w:rsid w:val="00A46E25"/>
    <w:rsid w:val="00A5766A"/>
    <w:rsid w:val="00A60BF7"/>
    <w:rsid w:val="00A64BF9"/>
    <w:rsid w:val="00A71E1F"/>
    <w:rsid w:val="00A734DA"/>
    <w:rsid w:val="00A754F4"/>
    <w:rsid w:val="00A7657D"/>
    <w:rsid w:val="00A80E26"/>
    <w:rsid w:val="00A8338D"/>
    <w:rsid w:val="00A92A55"/>
    <w:rsid w:val="00A9341B"/>
    <w:rsid w:val="00A945EC"/>
    <w:rsid w:val="00A94B30"/>
    <w:rsid w:val="00A95868"/>
    <w:rsid w:val="00A95EE2"/>
    <w:rsid w:val="00A96CED"/>
    <w:rsid w:val="00AA6CC1"/>
    <w:rsid w:val="00AA6FDF"/>
    <w:rsid w:val="00AA7263"/>
    <w:rsid w:val="00AB6276"/>
    <w:rsid w:val="00AC2C0D"/>
    <w:rsid w:val="00AC749B"/>
    <w:rsid w:val="00AE1C97"/>
    <w:rsid w:val="00AE6CEA"/>
    <w:rsid w:val="00AF0D6A"/>
    <w:rsid w:val="00AF288B"/>
    <w:rsid w:val="00AF6F27"/>
    <w:rsid w:val="00AF75C1"/>
    <w:rsid w:val="00B04E21"/>
    <w:rsid w:val="00B11DEC"/>
    <w:rsid w:val="00B12DD9"/>
    <w:rsid w:val="00B3352E"/>
    <w:rsid w:val="00B3390C"/>
    <w:rsid w:val="00B35A04"/>
    <w:rsid w:val="00B36BCA"/>
    <w:rsid w:val="00B37562"/>
    <w:rsid w:val="00B405FA"/>
    <w:rsid w:val="00B46395"/>
    <w:rsid w:val="00B635BB"/>
    <w:rsid w:val="00B65ADE"/>
    <w:rsid w:val="00B725BC"/>
    <w:rsid w:val="00B734B9"/>
    <w:rsid w:val="00B74667"/>
    <w:rsid w:val="00B7509C"/>
    <w:rsid w:val="00B91C82"/>
    <w:rsid w:val="00B95791"/>
    <w:rsid w:val="00BA2AB8"/>
    <w:rsid w:val="00BA3394"/>
    <w:rsid w:val="00BA6055"/>
    <w:rsid w:val="00BB195A"/>
    <w:rsid w:val="00BB3973"/>
    <w:rsid w:val="00BC4F6E"/>
    <w:rsid w:val="00BD0550"/>
    <w:rsid w:val="00BD231F"/>
    <w:rsid w:val="00BD24F5"/>
    <w:rsid w:val="00BD6097"/>
    <w:rsid w:val="00BE024A"/>
    <w:rsid w:val="00BE116B"/>
    <w:rsid w:val="00BE3B16"/>
    <w:rsid w:val="00BF2D30"/>
    <w:rsid w:val="00BF3E68"/>
    <w:rsid w:val="00BF5B2E"/>
    <w:rsid w:val="00C03074"/>
    <w:rsid w:val="00C04C5C"/>
    <w:rsid w:val="00C11882"/>
    <w:rsid w:val="00C1741F"/>
    <w:rsid w:val="00C2148B"/>
    <w:rsid w:val="00C215C0"/>
    <w:rsid w:val="00C25F32"/>
    <w:rsid w:val="00C31733"/>
    <w:rsid w:val="00C324B5"/>
    <w:rsid w:val="00C32B9B"/>
    <w:rsid w:val="00C433DA"/>
    <w:rsid w:val="00C47890"/>
    <w:rsid w:val="00C51CDF"/>
    <w:rsid w:val="00C53678"/>
    <w:rsid w:val="00C5652E"/>
    <w:rsid w:val="00C57138"/>
    <w:rsid w:val="00C611C8"/>
    <w:rsid w:val="00C80A6B"/>
    <w:rsid w:val="00C82D72"/>
    <w:rsid w:val="00C8383C"/>
    <w:rsid w:val="00C852EB"/>
    <w:rsid w:val="00C9246B"/>
    <w:rsid w:val="00CA4564"/>
    <w:rsid w:val="00CA6BF1"/>
    <w:rsid w:val="00CB65BA"/>
    <w:rsid w:val="00CC0CD5"/>
    <w:rsid w:val="00CC2035"/>
    <w:rsid w:val="00CC6033"/>
    <w:rsid w:val="00CC6D00"/>
    <w:rsid w:val="00CC7F0C"/>
    <w:rsid w:val="00CD773E"/>
    <w:rsid w:val="00CE18A5"/>
    <w:rsid w:val="00CE71E5"/>
    <w:rsid w:val="00CF3E67"/>
    <w:rsid w:val="00CF5B95"/>
    <w:rsid w:val="00CF7F14"/>
    <w:rsid w:val="00D012D4"/>
    <w:rsid w:val="00D01B3F"/>
    <w:rsid w:val="00D0409E"/>
    <w:rsid w:val="00D06820"/>
    <w:rsid w:val="00D10CF0"/>
    <w:rsid w:val="00D13E19"/>
    <w:rsid w:val="00D1564D"/>
    <w:rsid w:val="00D17998"/>
    <w:rsid w:val="00D22388"/>
    <w:rsid w:val="00D2270D"/>
    <w:rsid w:val="00D2282A"/>
    <w:rsid w:val="00D27AB2"/>
    <w:rsid w:val="00D3383D"/>
    <w:rsid w:val="00D34851"/>
    <w:rsid w:val="00D37B7B"/>
    <w:rsid w:val="00D426E4"/>
    <w:rsid w:val="00D45C6D"/>
    <w:rsid w:val="00D53840"/>
    <w:rsid w:val="00D5655C"/>
    <w:rsid w:val="00D57D87"/>
    <w:rsid w:val="00D661CD"/>
    <w:rsid w:val="00D67536"/>
    <w:rsid w:val="00D705E7"/>
    <w:rsid w:val="00D71E7A"/>
    <w:rsid w:val="00D834D8"/>
    <w:rsid w:val="00D86457"/>
    <w:rsid w:val="00D8725A"/>
    <w:rsid w:val="00D91FDE"/>
    <w:rsid w:val="00DB3447"/>
    <w:rsid w:val="00DB3DC5"/>
    <w:rsid w:val="00DB3F52"/>
    <w:rsid w:val="00DB5F84"/>
    <w:rsid w:val="00DC070C"/>
    <w:rsid w:val="00DD174A"/>
    <w:rsid w:val="00DD49DE"/>
    <w:rsid w:val="00DE27E9"/>
    <w:rsid w:val="00E0304E"/>
    <w:rsid w:val="00E051D5"/>
    <w:rsid w:val="00E060D6"/>
    <w:rsid w:val="00E0725D"/>
    <w:rsid w:val="00E14052"/>
    <w:rsid w:val="00E25F3C"/>
    <w:rsid w:val="00E26ED5"/>
    <w:rsid w:val="00E30B66"/>
    <w:rsid w:val="00E33564"/>
    <w:rsid w:val="00E4263C"/>
    <w:rsid w:val="00E43404"/>
    <w:rsid w:val="00E467AA"/>
    <w:rsid w:val="00E5114D"/>
    <w:rsid w:val="00E51D7F"/>
    <w:rsid w:val="00E53BEE"/>
    <w:rsid w:val="00E607BC"/>
    <w:rsid w:val="00E7743F"/>
    <w:rsid w:val="00E832AE"/>
    <w:rsid w:val="00E8573F"/>
    <w:rsid w:val="00E905C6"/>
    <w:rsid w:val="00EA24AA"/>
    <w:rsid w:val="00EA7620"/>
    <w:rsid w:val="00EB0C02"/>
    <w:rsid w:val="00EB1574"/>
    <w:rsid w:val="00EC358A"/>
    <w:rsid w:val="00EE221B"/>
    <w:rsid w:val="00EF1B03"/>
    <w:rsid w:val="00EF3A8B"/>
    <w:rsid w:val="00EF3D8D"/>
    <w:rsid w:val="00EF7BBE"/>
    <w:rsid w:val="00F10BF7"/>
    <w:rsid w:val="00F113DF"/>
    <w:rsid w:val="00F14E24"/>
    <w:rsid w:val="00F15CAC"/>
    <w:rsid w:val="00F35503"/>
    <w:rsid w:val="00F45AE0"/>
    <w:rsid w:val="00F50BC8"/>
    <w:rsid w:val="00F55D79"/>
    <w:rsid w:val="00F578BE"/>
    <w:rsid w:val="00F60298"/>
    <w:rsid w:val="00F64B98"/>
    <w:rsid w:val="00F66C9F"/>
    <w:rsid w:val="00F721CD"/>
    <w:rsid w:val="00F72399"/>
    <w:rsid w:val="00F733A4"/>
    <w:rsid w:val="00F82559"/>
    <w:rsid w:val="00F8771B"/>
    <w:rsid w:val="00F905BB"/>
    <w:rsid w:val="00F947F2"/>
    <w:rsid w:val="00F9507D"/>
    <w:rsid w:val="00F97CB1"/>
    <w:rsid w:val="00FA1529"/>
    <w:rsid w:val="00FA37FD"/>
    <w:rsid w:val="00FA49AB"/>
    <w:rsid w:val="00FA7752"/>
    <w:rsid w:val="00FB5C83"/>
    <w:rsid w:val="00FC4ACE"/>
    <w:rsid w:val="00FC7B2F"/>
    <w:rsid w:val="00FD02AB"/>
    <w:rsid w:val="00FD2A74"/>
    <w:rsid w:val="00FE73F2"/>
    <w:rsid w:val="00FE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F5"/>
  </w:style>
  <w:style w:type="paragraph" w:styleId="1">
    <w:name w:val="heading 1"/>
    <w:basedOn w:val="a"/>
    <w:next w:val="a"/>
    <w:link w:val="10"/>
    <w:uiPriority w:val="9"/>
    <w:qFormat/>
    <w:rsid w:val="007C1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0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0BF"/>
    <w:rPr>
      <w:rFonts w:ascii="Tahoma" w:hAnsi="Tahoma" w:cs="Tahoma"/>
      <w:sz w:val="16"/>
      <w:szCs w:val="16"/>
    </w:rPr>
  </w:style>
  <w:style w:type="paragraph" w:styleId="a5">
    <w:name w:val="List Paragraph"/>
    <w:basedOn w:val="a"/>
    <w:uiPriority w:val="34"/>
    <w:qFormat/>
    <w:rsid w:val="00767EC2"/>
    <w:pPr>
      <w:ind w:left="720"/>
      <w:contextualSpacing/>
    </w:pPr>
  </w:style>
  <w:style w:type="table" w:styleId="a6">
    <w:name w:val="Table Grid"/>
    <w:basedOn w:val="a1"/>
    <w:uiPriority w:val="59"/>
    <w:rsid w:val="006A6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5D7174"/>
    <w:rPr>
      <w:b/>
      <w:bCs/>
      <w:i/>
      <w:iCs/>
      <w:color w:val="FF0000"/>
    </w:rPr>
  </w:style>
  <w:style w:type="paragraph" w:styleId="a7">
    <w:name w:val="Body Text"/>
    <w:basedOn w:val="a"/>
    <w:link w:val="a8"/>
    <w:rsid w:val="00125458"/>
    <w:pPr>
      <w:widowControl w:val="0"/>
      <w:spacing w:after="283" w:line="240" w:lineRule="auto"/>
    </w:pPr>
    <w:rPr>
      <w:rFonts w:ascii="Liberation Serif" w:eastAsia="Arial Unicode MS" w:hAnsi="Liberation Serif" w:cs="Lucida Sans"/>
      <w:sz w:val="24"/>
      <w:szCs w:val="24"/>
      <w:lang w:val="en-US" w:eastAsia="zh-CN" w:bidi="hi-IN"/>
    </w:rPr>
  </w:style>
  <w:style w:type="character" w:customStyle="1" w:styleId="a8">
    <w:name w:val="Основной текст Знак"/>
    <w:basedOn w:val="a0"/>
    <w:link w:val="a7"/>
    <w:rsid w:val="00125458"/>
    <w:rPr>
      <w:rFonts w:ascii="Liberation Serif" w:eastAsia="Arial Unicode MS" w:hAnsi="Liberation Serif" w:cs="Lucida Sans"/>
      <w:sz w:val="24"/>
      <w:szCs w:val="24"/>
      <w:lang w:val="en-US" w:eastAsia="zh-CN" w:bidi="hi-IN"/>
    </w:rPr>
  </w:style>
  <w:style w:type="character" w:customStyle="1" w:styleId="blk">
    <w:name w:val="blk"/>
    <w:basedOn w:val="a0"/>
    <w:rsid w:val="0007148B"/>
  </w:style>
  <w:style w:type="paragraph" w:customStyle="1" w:styleId="ConsPlusNormal">
    <w:name w:val="ConsPlusNormal"/>
    <w:rsid w:val="004C226F"/>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semiHidden/>
    <w:unhideWhenUsed/>
    <w:rsid w:val="00D27AB2"/>
    <w:rPr>
      <w:color w:val="0000FF"/>
      <w:u w:val="single"/>
    </w:rPr>
  </w:style>
  <w:style w:type="paragraph" w:styleId="aa">
    <w:name w:val="Normal (Web)"/>
    <w:basedOn w:val="a"/>
    <w:link w:val="ab"/>
    <w:uiPriority w:val="99"/>
    <w:unhideWhenUsed/>
    <w:rsid w:val="0058632C"/>
    <w:pPr>
      <w:spacing w:before="100" w:beforeAutospacing="1" w:after="100" w:afterAutospacing="1" w:line="240" w:lineRule="auto"/>
    </w:pPr>
    <w:rPr>
      <w:rFonts w:ascii="Times New Roman" w:eastAsia="Times New Roman" w:hAnsi="Times New Roman" w:cs="Times New Roman"/>
      <w:lang w:val="x-none" w:eastAsia="x-none"/>
    </w:rPr>
  </w:style>
  <w:style w:type="character" w:customStyle="1" w:styleId="ab">
    <w:name w:val="Обычный (веб) Знак"/>
    <w:link w:val="aa"/>
    <w:uiPriority w:val="99"/>
    <w:rsid w:val="0058632C"/>
    <w:rPr>
      <w:rFonts w:ascii="Times New Roman" w:eastAsia="Times New Roman" w:hAnsi="Times New Roman" w:cs="Times New Roman"/>
      <w:lang w:val="x-none" w:eastAsia="x-none"/>
    </w:rPr>
  </w:style>
  <w:style w:type="paragraph" w:styleId="ac">
    <w:name w:val="footer"/>
    <w:basedOn w:val="a"/>
    <w:link w:val="ad"/>
    <w:uiPriority w:val="99"/>
    <w:unhideWhenUsed/>
    <w:rsid w:val="007B034E"/>
    <w:pPr>
      <w:tabs>
        <w:tab w:val="center" w:pos="4677"/>
        <w:tab w:val="right" w:pos="9355"/>
      </w:tabs>
    </w:pPr>
    <w:rPr>
      <w:rFonts w:ascii="Calibri" w:eastAsia="Calibri" w:hAnsi="Calibri" w:cs="Times New Roman"/>
      <w:lang w:val="x-none"/>
    </w:rPr>
  </w:style>
  <w:style w:type="character" w:customStyle="1" w:styleId="ad">
    <w:name w:val="Нижний колонтитул Знак"/>
    <w:basedOn w:val="a0"/>
    <w:link w:val="ac"/>
    <w:uiPriority w:val="99"/>
    <w:rsid w:val="007B034E"/>
    <w:rPr>
      <w:rFonts w:ascii="Calibri" w:eastAsia="Calibri" w:hAnsi="Calibri" w:cs="Times New Roman"/>
      <w:lang w:val="x-none"/>
    </w:rPr>
  </w:style>
  <w:style w:type="character" w:customStyle="1" w:styleId="20">
    <w:name w:val="Заголовок 2 Знак"/>
    <w:basedOn w:val="a0"/>
    <w:link w:val="2"/>
    <w:uiPriority w:val="9"/>
    <w:rsid w:val="00D5655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C1D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F5"/>
  </w:style>
  <w:style w:type="paragraph" w:styleId="1">
    <w:name w:val="heading 1"/>
    <w:basedOn w:val="a"/>
    <w:next w:val="a"/>
    <w:link w:val="10"/>
    <w:uiPriority w:val="9"/>
    <w:qFormat/>
    <w:rsid w:val="007C1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0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0BF"/>
    <w:rPr>
      <w:rFonts w:ascii="Tahoma" w:hAnsi="Tahoma" w:cs="Tahoma"/>
      <w:sz w:val="16"/>
      <w:szCs w:val="16"/>
    </w:rPr>
  </w:style>
  <w:style w:type="paragraph" w:styleId="a5">
    <w:name w:val="List Paragraph"/>
    <w:basedOn w:val="a"/>
    <w:uiPriority w:val="34"/>
    <w:qFormat/>
    <w:rsid w:val="00767EC2"/>
    <w:pPr>
      <w:ind w:left="720"/>
      <w:contextualSpacing/>
    </w:pPr>
  </w:style>
  <w:style w:type="table" w:styleId="a6">
    <w:name w:val="Table Grid"/>
    <w:basedOn w:val="a1"/>
    <w:uiPriority w:val="59"/>
    <w:rsid w:val="006A6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5D7174"/>
    <w:rPr>
      <w:b/>
      <w:bCs/>
      <w:i/>
      <w:iCs/>
      <w:color w:val="FF0000"/>
    </w:rPr>
  </w:style>
  <w:style w:type="paragraph" w:styleId="a7">
    <w:name w:val="Body Text"/>
    <w:basedOn w:val="a"/>
    <w:link w:val="a8"/>
    <w:rsid w:val="00125458"/>
    <w:pPr>
      <w:widowControl w:val="0"/>
      <w:spacing w:after="283" w:line="240" w:lineRule="auto"/>
    </w:pPr>
    <w:rPr>
      <w:rFonts w:ascii="Liberation Serif" w:eastAsia="Arial Unicode MS" w:hAnsi="Liberation Serif" w:cs="Lucida Sans"/>
      <w:sz w:val="24"/>
      <w:szCs w:val="24"/>
      <w:lang w:val="en-US" w:eastAsia="zh-CN" w:bidi="hi-IN"/>
    </w:rPr>
  </w:style>
  <w:style w:type="character" w:customStyle="1" w:styleId="a8">
    <w:name w:val="Основной текст Знак"/>
    <w:basedOn w:val="a0"/>
    <w:link w:val="a7"/>
    <w:rsid w:val="00125458"/>
    <w:rPr>
      <w:rFonts w:ascii="Liberation Serif" w:eastAsia="Arial Unicode MS" w:hAnsi="Liberation Serif" w:cs="Lucida Sans"/>
      <w:sz w:val="24"/>
      <w:szCs w:val="24"/>
      <w:lang w:val="en-US" w:eastAsia="zh-CN" w:bidi="hi-IN"/>
    </w:rPr>
  </w:style>
  <w:style w:type="character" w:customStyle="1" w:styleId="blk">
    <w:name w:val="blk"/>
    <w:basedOn w:val="a0"/>
    <w:rsid w:val="0007148B"/>
  </w:style>
  <w:style w:type="paragraph" w:customStyle="1" w:styleId="ConsPlusNormal">
    <w:name w:val="ConsPlusNormal"/>
    <w:rsid w:val="004C226F"/>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semiHidden/>
    <w:unhideWhenUsed/>
    <w:rsid w:val="00D27AB2"/>
    <w:rPr>
      <w:color w:val="0000FF"/>
      <w:u w:val="single"/>
    </w:rPr>
  </w:style>
  <w:style w:type="paragraph" w:styleId="aa">
    <w:name w:val="Normal (Web)"/>
    <w:basedOn w:val="a"/>
    <w:link w:val="ab"/>
    <w:uiPriority w:val="99"/>
    <w:unhideWhenUsed/>
    <w:rsid w:val="0058632C"/>
    <w:pPr>
      <w:spacing w:before="100" w:beforeAutospacing="1" w:after="100" w:afterAutospacing="1" w:line="240" w:lineRule="auto"/>
    </w:pPr>
    <w:rPr>
      <w:rFonts w:ascii="Times New Roman" w:eastAsia="Times New Roman" w:hAnsi="Times New Roman" w:cs="Times New Roman"/>
      <w:lang w:val="x-none" w:eastAsia="x-none"/>
    </w:rPr>
  </w:style>
  <w:style w:type="character" w:customStyle="1" w:styleId="ab">
    <w:name w:val="Обычный (веб) Знак"/>
    <w:link w:val="aa"/>
    <w:uiPriority w:val="99"/>
    <w:rsid w:val="0058632C"/>
    <w:rPr>
      <w:rFonts w:ascii="Times New Roman" w:eastAsia="Times New Roman" w:hAnsi="Times New Roman" w:cs="Times New Roman"/>
      <w:lang w:val="x-none" w:eastAsia="x-none"/>
    </w:rPr>
  </w:style>
  <w:style w:type="paragraph" w:styleId="ac">
    <w:name w:val="footer"/>
    <w:basedOn w:val="a"/>
    <w:link w:val="ad"/>
    <w:uiPriority w:val="99"/>
    <w:unhideWhenUsed/>
    <w:rsid w:val="007B034E"/>
    <w:pPr>
      <w:tabs>
        <w:tab w:val="center" w:pos="4677"/>
        <w:tab w:val="right" w:pos="9355"/>
      </w:tabs>
    </w:pPr>
    <w:rPr>
      <w:rFonts w:ascii="Calibri" w:eastAsia="Calibri" w:hAnsi="Calibri" w:cs="Times New Roman"/>
      <w:lang w:val="x-none"/>
    </w:rPr>
  </w:style>
  <w:style w:type="character" w:customStyle="1" w:styleId="ad">
    <w:name w:val="Нижний колонтитул Знак"/>
    <w:basedOn w:val="a0"/>
    <w:link w:val="ac"/>
    <w:uiPriority w:val="99"/>
    <w:rsid w:val="007B034E"/>
    <w:rPr>
      <w:rFonts w:ascii="Calibri" w:eastAsia="Calibri" w:hAnsi="Calibri" w:cs="Times New Roman"/>
      <w:lang w:val="x-none"/>
    </w:rPr>
  </w:style>
  <w:style w:type="character" w:customStyle="1" w:styleId="20">
    <w:name w:val="Заголовок 2 Знак"/>
    <w:basedOn w:val="a0"/>
    <w:link w:val="2"/>
    <w:uiPriority w:val="9"/>
    <w:rsid w:val="00D5655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C1D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20228">
      <w:bodyDiv w:val="1"/>
      <w:marLeft w:val="0"/>
      <w:marRight w:val="0"/>
      <w:marTop w:val="0"/>
      <w:marBottom w:val="0"/>
      <w:divBdr>
        <w:top w:val="none" w:sz="0" w:space="0" w:color="auto"/>
        <w:left w:val="none" w:sz="0" w:space="0" w:color="auto"/>
        <w:bottom w:val="none" w:sz="0" w:space="0" w:color="auto"/>
        <w:right w:val="none" w:sz="0" w:space="0" w:color="auto"/>
      </w:divBdr>
      <w:divsChild>
        <w:div w:id="877278901">
          <w:marLeft w:val="0"/>
          <w:marRight w:val="0"/>
          <w:marTop w:val="0"/>
          <w:marBottom w:val="0"/>
          <w:divBdr>
            <w:top w:val="none" w:sz="0" w:space="0" w:color="auto"/>
            <w:left w:val="none" w:sz="0" w:space="0" w:color="auto"/>
            <w:bottom w:val="none" w:sz="0" w:space="0" w:color="auto"/>
            <w:right w:val="none" w:sz="0" w:space="0" w:color="auto"/>
          </w:divBdr>
        </w:div>
        <w:div w:id="1254894745">
          <w:marLeft w:val="0"/>
          <w:marRight w:val="0"/>
          <w:marTop w:val="0"/>
          <w:marBottom w:val="0"/>
          <w:divBdr>
            <w:top w:val="none" w:sz="0" w:space="0" w:color="auto"/>
            <w:left w:val="none" w:sz="0" w:space="0" w:color="auto"/>
            <w:bottom w:val="none" w:sz="0" w:space="0" w:color="auto"/>
            <w:right w:val="none" w:sz="0" w:space="0" w:color="auto"/>
          </w:divBdr>
        </w:div>
      </w:divsChild>
    </w:div>
    <w:div w:id="21070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E0E2E1972C8F105925F9793B0DD45F027171E837C8DA157D3279B98AAF6037A5415E65678298D9AF2B2A07B86191B35823E21B87B9091s7m3M" TargetMode="External"/><Relationship Id="rId13" Type="http://schemas.openxmlformats.org/officeDocument/2006/relationships/hyperlink" Target="consultantplus://offline/ref=460AD4EC49F6FAC08654BEB45B1F6D1CF5E0236F600E29024CF8034796FD6F1E29A2543C9CE7E26EwC7AF" TargetMode="External"/><Relationship Id="rId18" Type="http://schemas.openxmlformats.org/officeDocument/2006/relationships/hyperlink" Target="consultantplus://offline/ref=F8C6BF38FBF18EEC82E83826D698C5A4336B5F4B1D3F0B29B018A9CF64CCB61FE8A2D032063FDD5313E97B92F58BAA2DBF2443096497FDa164O" TargetMode="External"/><Relationship Id="rId3" Type="http://schemas.openxmlformats.org/officeDocument/2006/relationships/styles" Target="styles.xml"/><Relationship Id="rId21" Type="http://schemas.openxmlformats.org/officeDocument/2006/relationships/hyperlink" Target="https://its.1c.ru/db/garant/content/71454106/hdoc/20000" TargetMode="External"/><Relationship Id="rId7" Type="http://schemas.openxmlformats.org/officeDocument/2006/relationships/hyperlink" Target="consultantplus://offline/ref=460AD4EC49F6FAC08654BEB45B1F6D1CF5E4216D630F29024CF8034796FD6F1E29A2543C9CE6E360wC7FF" TargetMode="External"/><Relationship Id="rId12" Type="http://schemas.openxmlformats.org/officeDocument/2006/relationships/hyperlink" Target="consultantplus://offline/ref=460AD4EC49F6FAC08654BEB45B1F6D1CF5EB236E640129024CF8034796FD6F1E29A254399DwE76F" TargetMode="External"/><Relationship Id="rId17" Type="http://schemas.openxmlformats.org/officeDocument/2006/relationships/hyperlink" Target="consultantplus://offline/ref=F8C6BF38FBF18EEC82E83826D698C5A4336B5F4B1D3F0B29B018A9CF64CCB61FE8A2D032063FDD5613E97B92F58BAA2DBF2443096497FDa164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60AD4EC49F6FAC08654BEB45B1F6D1CF5E4216D630F29024CF8034796FD6F1E29A2543C9CE7E06EwC7DF" TargetMode="External"/><Relationship Id="rId20" Type="http://schemas.openxmlformats.org/officeDocument/2006/relationships/hyperlink" Target="consultantplus://offline/ref=6D3FD692111935B48FF277CC9E4DF9795A9B7F953D3D635C1D7D75C1EA265DC1F286C8CBBC16B9BEC13599376B9745BBFFB1A77A30BB9E9EG9B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0AD4EC49F6FAC08654BEB45B1F6D1CF5EB236E640129024CF8034796FD6F1E29A254399DwE75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60AD4EC49F6FAC08654BEB45B1F6D1CF5E4216D630F29024CF8034796FD6F1E29A2543C9CE7E168wC7CF" TargetMode="External"/><Relationship Id="rId23" Type="http://schemas.openxmlformats.org/officeDocument/2006/relationships/hyperlink" Target="consultantplus://offline/ref=3665F00C599FB754B49E030A3D9357E71492F7F371F5EEBF5229B7C32E7CCFCFA7EE80FE61029F6D14AB2CE84D675D93280F4F1272254881X5p0O" TargetMode="External"/><Relationship Id="rId10"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9" Type="http://schemas.openxmlformats.org/officeDocument/2006/relationships/hyperlink" Target="consultantplus://offline/ref=F8C6BF38FBF18EEC82E83826D698C5A4336B5F4B1D3F0B29B018A9CF64CCB61FE8A2D032063FDD5613E97B92F58BAA2DBF2443096497FDa164O"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4" Type="http://schemas.openxmlformats.org/officeDocument/2006/relationships/hyperlink" Target="consultantplus://offline/ref=460AD4EC49F6FAC08654BEB45B1F6D1CF5E4216D630F29024CF8034796FD6F1E29A2543C9CE7E36EwC7EF" TargetMode="External"/><Relationship Id="rId22" Type="http://schemas.openxmlformats.org/officeDocument/2006/relationships/hyperlink" Target="consultantplus://offline/ref=42ACFDD65DCAE4796EF0457D262A685957C1B9170A785ADCE8DE311FECE2DED560FE478FE7D0B2902B9F7AC034CF55999F812C7F04J3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B98C-338A-4AB8-A3A0-4C1CC066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37</Pages>
  <Words>13728</Words>
  <Characters>78253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91798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Лыкина Анастасия Владимировна</dc:creator>
  <cp:lastModifiedBy>Сафонова Виктория Викторовна</cp:lastModifiedBy>
  <cp:revision>34</cp:revision>
  <cp:lastPrinted>2022-08-23T07:52:00Z</cp:lastPrinted>
  <dcterms:created xsi:type="dcterms:W3CDTF">2022-03-28T07:53:00Z</dcterms:created>
  <dcterms:modified xsi:type="dcterms:W3CDTF">2022-08-23T07:55:00Z</dcterms:modified>
</cp:coreProperties>
</file>